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2DD3" w14:textId="0C179446" w:rsidR="00BB057C" w:rsidRPr="00235C24" w:rsidRDefault="007D4FC1" w:rsidP="005A19BB">
      <w:pPr>
        <w:spacing w:after="480"/>
        <w:jc w:val="center"/>
        <w:rPr>
          <w:rFonts w:cstheme="minorHAnsi"/>
          <w:b/>
          <w:bCs/>
          <w:color w:val="4472C4" w:themeColor="accent1"/>
          <w:sz w:val="36"/>
          <w:szCs w:val="36"/>
        </w:rPr>
      </w:pPr>
      <w:r w:rsidRPr="00235C24">
        <w:rPr>
          <w:rFonts w:cstheme="minorHAnsi"/>
          <w:b/>
          <w:bCs/>
          <w:color w:val="4472C4" w:themeColor="accent1"/>
          <w:sz w:val="36"/>
          <w:szCs w:val="36"/>
        </w:rPr>
        <w:t>Climate Change Statistics and Indicators Self-Assessment Tool (CISAT)</w:t>
      </w:r>
    </w:p>
    <w:p w14:paraId="7F9FE996" w14:textId="5DF83F13" w:rsidR="00CA75FA" w:rsidRPr="0090560C" w:rsidRDefault="00CA75FA" w:rsidP="009879A7">
      <w:pPr>
        <w:spacing w:after="480"/>
        <w:jc w:val="center"/>
        <w:rPr>
          <w:rFonts w:cstheme="minorHAnsi"/>
          <w:b/>
          <w:bCs/>
          <w:color w:val="4472C4" w:themeColor="accent1"/>
          <w:sz w:val="32"/>
          <w:szCs w:val="32"/>
        </w:rPr>
      </w:pPr>
      <w:r w:rsidRPr="0090560C">
        <w:rPr>
          <w:rFonts w:cstheme="minorHAnsi"/>
          <w:b/>
          <w:bCs/>
          <w:color w:val="4472C4" w:themeColor="accent1"/>
          <w:sz w:val="32"/>
          <w:szCs w:val="32"/>
        </w:rPr>
        <w:t>Introduction</w:t>
      </w:r>
    </w:p>
    <w:p w14:paraId="4B843E62" w14:textId="14049E5F" w:rsidR="001E20F0" w:rsidRPr="00235C24" w:rsidRDefault="001E20F0" w:rsidP="006B3969">
      <w:pPr>
        <w:jc w:val="center"/>
      </w:pPr>
      <w:r w:rsidRPr="00235C24">
        <w:rPr>
          <w:noProof/>
          <w:lang w:val="en-US" w:eastAsia="en-US"/>
        </w:rPr>
        <w:drawing>
          <wp:inline distT="0" distB="0" distL="0" distR="0" wp14:anchorId="103C4FD9" wp14:editId="0B0861DE">
            <wp:extent cx="4167963" cy="4538894"/>
            <wp:effectExtent l="0" t="0" r="4445" b="0"/>
            <wp:docPr id="12" name="Picture 11">
              <a:extLst xmlns:a="http://schemas.openxmlformats.org/drawingml/2006/main">
                <a:ext uri="{FF2B5EF4-FFF2-40B4-BE49-F238E27FC236}">
                  <a16:creationId xmlns:a16="http://schemas.microsoft.com/office/drawing/2014/main" id="{47C4015D-0756-4BCD-AF11-8AE45E240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7C4015D-0756-4BCD-AF11-8AE45E2405D3}"/>
                        </a:ext>
                      </a:extLst>
                    </pic:cNvPr>
                    <pic:cNvPicPr>
                      <a:picLocks noChangeAspect="1"/>
                    </pic:cNvPicPr>
                  </pic:nvPicPr>
                  <pic:blipFill>
                    <a:blip r:embed="rId8"/>
                    <a:stretch>
                      <a:fillRect/>
                    </a:stretch>
                  </pic:blipFill>
                  <pic:spPr>
                    <a:xfrm>
                      <a:off x="0" y="0"/>
                      <a:ext cx="4187851" cy="4560552"/>
                    </a:xfrm>
                    <a:prstGeom prst="rect">
                      <a:avLst/>
                    </a:prstGeom>
                  </pic:spPr>
                </pic:pic>
              </a:graphicData>
            </a:graphic>
          </wp:inline>
        </w:drawing>
      </w:r>
    </w:p>
    <w:p w14:paraId="37AAC3C3" w14:textId="2D24CF28" w:rsidR="001E20F0" w:rsidRPr="00235C24" w:rsidRDefault="001E20F0" w:rsidP="006B3969">
      <w:pPr>
        <w:jc w:val="center"/>
      </w:pPr>
    </w:p>
    <w:p w14:paraId="782BF7A9" w14:textId="013F256E" w:rsidR="001E20F0" w:rsidRPr="00235C24" w:rsidRDefault="001E20F0" w:rsidP="006B3969">
      <w:pPr>
        <w:jc w:val="center"/>
      </w:pPr>
      <w:r w:rsidRPr="00235C24">
        <w:rPr>
          <w:noProof/>
          <w:lang w:val="en-US" w:eastAsia="en-US"/>
        </w:rPr>
        <w:drawing>
          <wp:inline distT="0" distB="0" distL="0" distR="0" wp14:anchorId="6E8BA6A7" wp14:editId="1F0DC567">
            <wp:extent cx="836162" cy="742950"/>
            <wp:effectExtent l="0" t="0" r="2540" b="0"/>
            <wp:docPr id="7" name="Picture 6" descr="un_logo_bigx">
              <a:extLst xmlns:a="http://schemas.openxmlformats.org/drawingml/2006/main">
                <a:ext uri="{FF2B5EF4-FFF2-40B4-BE49-F238E27FC236}">
                  <a16:creationId xmlns:a16="http://schemas.microsoft.com/office/drawing/2014/main" id="{AECB1A4B-EF3E-4B07-B347-123F0C4EE279}"/>
                </a:ext>
              </a:extLst>
            </wp:docPr>
            <wp:cNvGraphicFramePr/>
            <a:graphic xmlns:a="http://schemas.openxmlformats.org/drawingml/2006/main">
              <a:graphicData uri="http://schemas.openxmlformats.org/drawingml/2006/picture">
                <pic:pic xmlns:pic="http://schemas.openxmlformats.org/drawingml/2006/picture">
                  <pic:nvPicPr>
                    <pic:cNvPr id="7" name="Picture 6" descr="un_logo_bigx">
                      <a:extLst>
                        <a:ext uri="{FF2B5EF4-FFF2-40B4-BE49-F238E27FC236}">
                          <a16:creationId xmlns:a16="http://schemas.microsoft.com/office/drawing/2014/main" id="{AECB1A4B-EF3E-4B07-B347-123F0C4EE279}"/>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01" cy="748138"/>
                    </a:xfrm>
                    <a:prstGeom prst="rect">
                      <a:avLst/>
                    </a:prstGeom>
                    <a:noFill/>
                    <a:ln>
                      <a:noFill/>
                    </a:ln>
                  </pic:spPr>
                </pic:pic>
              </a:graphicData>
            </a:graphic>
          </wp:inline>
        </w:drawing>
      </w:r>
    </w:p>
    <w:p w14:paraId="4045FAEB" w14:textId="762FDD6C" w:rsidR="00EF2862" w:rsidRPr="00235C24" w:rsidRDefault="005D6B3D" w:rsidP="001330D9">
      <w:pPr>
        <w:spacing w:after="60" w:line="240" w:lineRule="auto"/>
        <w:jc w:val="center"/>
      </w:pPr>
      <w:r w:rsidRPr="00235C24">
        <w:t>P</w:t>
      </w:r>
      <w:r w:rsidR="00EF2862" w:rsidRPr="00235C24">
        <w:t>repared by the United Nations Statistics Division</w:t>
      </w:r>
    </w:p>
    <w:p w14:paraId="57B7E1A3" w14:textId="2FE7D7C7" w:rsidR="00EF2862" w:rsidRPr="00235C24" w:rsidRDefault="007D4FC1" w:rsidP="001330D9">
      <w:pPr>
        <w:spacing w:after="60" w:line="240" w:lineRule="auto"/>
        <w:jc w:val="center"/>
      </w:pPr>
      <w:r w:rsidRPr="00235C24">
        <w:t>31 January 2023</w:t>
      </w:r>
    </w:p>
    <w:p w14:paraId="6C4DC6C1" w14:textId="060513D2" w:rsidR="00F54BC6" w:rsidRPr="00235C24" w:rsidRDefault="00F54BC6" w:rsidP="001330D9">
      <w:pPr>
        <w:spacing w:after="60" w:line="240" w:lineRule="auto"/>
        <w:jc w:val="center"/>
      </w:pPr>
      <w:r w:rsidRPr="00235C24">
        <w:t>Version 1.0</w:t>
      </w:r>
    </w:p>
    <w:p w14:paraId="4C53C527" w14:textId="330FEB84" w:rsidR="00EF4C46" w:rsidRPr="00235C24" w:rsidRDefault="00EF4C46" w:rsidP="003E3FAC">
      <w:pPr>
        <w:jc w:val="both"/>
        <w:rPr>
          <w:rFonts w:eastAsiaTheme="majorEastAsia" w:cstheme="minorHAnsi"/>
          <w:b/>
          <w:bCs/>
          <w:color w:val="5B9BD5" w:themeColor="accent5"/>
          <w:sz w:val="48"/>
          <w:szCs w:val="48"/>
          <w:lang w:val="en-US" w:eastAsia="en-US"/>
        </w:rPr>
      </w:pPr>
      <w:r w:rsidRPr="00235C24">
        <w:rPr>
          <w:rFonts w:eastAsiaTheme="majorEastAsia" w:cstheme="minorHAnsi"/>
          <w:b/>
          <w:bCs/>
          <w:color w:val="5B9BD5" w:themeColor="accent5"/>
          <w:sz w:val="48"/>
          <w:szCs w:val="48"/>
          <w:lang w:val="en-US" w:eastAsia="en-US"/>
        </w:rPr>
        <w:lastRenderedPageBreak/>
        <w:t xml:space="preserve">Introduction </w:t>
      </w:r>
    </w:p>
    <w:p w14:paraId="0F22AA4E" w14:textId="2B958431" w:rsidR="00D82D9D" w:rsidRPr="00235C24" w:rsidRDefault="00A52515">
      <w:pPr>
        <w:jc w:val="both"/>
      </w:pPr>
      <w:r w:rsidRPr="00235C24">
        <w:t xml:space="preserve">This </w:t>
      </w:r>
      <w:r w:rsidR="00964645" w:rsidRPr="00235C24">
        <w:t>Climate Change Statistics and Indicators Self-Assessment Tool</w:t>
      </w:r>
      <w:r w:rsidRPr="00235C24">
        <w:t xml:space="preserve"> (CISAT) gives U</w:t>
      </w:r>
      <w:r w:rsidR="00715FB0" w:rsidRPr="00235C24">
        <w:t xml:space="preserve">nited </w:t>
      </w:r>
      <w:r w:rsidRPr="00235C24">
        <w:t>N</w:t>
      </w:r>
      <w:r w:rsidR="00715FB0" w:rsidRPr="00235C24">
        <w:t>ations</w:t>
      </w:r>
      <w:r w:rsidRPr="00235C24">
        <w:t xml:space="preserve"> </w:t>
      </w:r>
      <w:r w:rsidR="005926BE">
        <w:t>M</w:t>
      </w:r>
      <w:r w:rsidRPr="00235C24">
        <w:t xml:space="preserve">ember </w:t>
      </w:r>
      <w:r w:rsidR="005926BE">
        <w:t>S</w:t>
      </w:r>
      <w:r w:rsidRPr="00235C24">
        <w:t xml:space="preserve">tates </w:t>
      </w:r>
      <w:r w:rsidR="009664BD" w:rsidRPr="00235C24">
        <w:t xml:space="preserve">an </w:t>
      </w:r>
      <w:r w:rsidRPr="00235C24">
        <w:t xml:space="preserve">opportunity to undertake a thorough and detailed assessment of the statistics and indicators </w:t>
      </w:r>
      <w:r w:rsidR="00357911" w:rsidRPr="00235C24">
        <w:t>in</w:t>
      </w:r>
      <w:r w:rsidR="00BE5D38" w:rsidRPr="00235C24">
        <w:t xml:space="preserve"> </w:t>
      </w:r>
      <w:r w:rsidRPr="00235C24">
        <w:t xml:space="preserve">the </w:t>
      </w:r>
      <w:hyperlink r:id="rId10" w:history="1">
        <w:r w:rsidRPr="00235C24">
          <w:rPr>
            <w:rStyle w:val="Hyperlink"/>
          </w:rPr>
          <w:t xml:space="preserve">Global Set of Climate Change </w:t>
        </w:r>
        <w:r w:rsidR="00BE5D38" w:rsidRPr="00235C24">
          <w:rPr>
            <w:rStyle w:val="Hyperlink"/>
          </w:rPr>
          <w:t>Statistics</w:t>
        </w:r>
        <w:r w:rsidRPr="00235C24">
          <w:rPr>
            <w:rStyle w:val="Hyperlink"/>
          </w:rPr>
          <w:t xml:space="preserve"> and Indicators</w:t>
        </w:r>
      </w:hyperlink>
      <w:r w:rsidR="00F86B26" w:rsidRPr="00235C24">
        <w:t xml:space="preserve"> (</w:t>
      </w:r>
      <w:r w:rsidR="00BF58EE" w:rsidRPr="00235C24">
        <w:t>Global Set)</w:t>
      </w:r>
      <w:r w:rsidR="00D01F1A" w:rsidRPr="00235C24">
        <w:t>.</w:t>
      </w:r>
      <w:r w:rsidR="00BE5D38" w:rsidRPr="00235C24">
        <w:t xml:space="preserve"> </w:t>
      </w:r>
      <w:r w:rsidR="004C4B7F" w:rsidRPr="00235C24">
        <w:t>T</w:t>
      </w:r>
      <w:r w:rsidR="00D93833" w:rsidRPr="00235C24">
        <w:t>he United Nations Statistical Commission</w:t>
      </w:r>
      <w:r w:rsidR="00917AE6" w:rsidRPr="00235C24">
        <w:t>,</w:t>
      </w:r>
      <w:r w:rsidR="00D93833" w:rsidRPr="00235C24">
        <w:t xml:space="preserve"> at its fifty-third session </w:t>
      </w:r>
      <w:r w:rsidR="00917AE6" w:rsidRPr="00235C24">
        <w:t xml:space="preserve">in 2022, </w:t>
      </w:r>
      <w:r w:rsidR="00D93833" w:rsidRPr="00235C24">
        <w:t xml:space="preserve">adopted the </w:t>
      </w:r>
      <w:r w:rsidRPr="00235C24">
        <w:t xml:space="preserve">Global Set of Climate Change Statistics and Indicators </w:t>
      </w:r>
      <w:r w:rsidR="007C5504" w:rsidRPr="00235C24">
        <w:t>as the framework for climate change statistics and indicators to be used by countries when preparing their own sets.</w:t>
      </w:r>
      <w:r w:rsidR="006B4885" w:rsidRPr="00235C24">
        <w:t xml:space="preserve"> </w:t>
      </w:r>
      <w:r w:rsidR="00B7659D" w:rsidRPr="00235C24">
        <w:t xml:space="preserve">Similar to the Basic Set of Environment Statistics in the Framework for the Development of Environment Statistics (FDES), the Global Set is comprehensive, but not exhaustive, and designed to support countries according to their individual </w:t>
      </w:r>
      <w:r w:rsidR="00367F05" w:rsidRPr="00235C24">
        <w:t xml:space="preserve">needs, </w:t>
      </w:r>
      <w:r w:rsidR="00B7659D" w:rsidRPr="00235C24">
        <w:t>concerns, priorities and resources.</w:t>
      </w:r>
    </w:p>
    <w:p w14:paraId="60511A47" w14:textId="33270F5E" w:rsidR="00067083" w:rsidRPr="00235C24" w:rsidRDefault="003840C2" w:rsidP="003E3FAC">
      <w:pPr>
        <w:jc w:val="both"/>
      </w:pPr>
      <w:r w:rsidRPr="00235C24">
        <w:t xml:space="preserve">The Global Set serves as the statistical framework for monitoring and reporting climate action with suitable indicators to serve as a guidance for countries to prepare their own sets. </w:t>
      </w:r>
      <w:r w:rsidR="009D1449" w:rsidRPr="00235C24">
        <w:t>It covers t</w:t>
      </w:r>
      <w:r w:rsidR="008033B0" w:rsidRPr="00235C24">
        <w:t>he five policy areas of the IPCC</w:t>
      </w:r>
      <w:r w:rsidR="009D1449" w:rsidRPr="00235C24">
        <w:t>, drivers, impacts, vulnerability</w:t>
      </w:r>
      <w:r w:rsidR="00E20BEA" w:rsidRPr="00235C24">
        <w:t>, mitigation and adaptation which</w:t>
      </w:r>
      <w:r w:rsidR="008033B0" w:rsidRPr="00235C24">
        <w:t xml:space="preserve"> are broken down into 34 topics. In each area, the most important indicators to describe the topics are listed, thus providing guidance to countries developing national climate change statistics programmes in a comprehensive and balanced manner. Also included are statistics for which distinct methodology was identified. In this way, the Global Set contains 158 indicators and 190 statistics. The purpose of this structure is to ensure balanced coverage of indicators and statistics, and to provide direction to policies (e.g., on drivers, mitigation, adaptation, etc.). In addition, the structure is designed to help countries to select and prioritize the statistics and indicators most relevant to their national context.</w:t>
      </w:r>
      <w:r w:rsidR="00B31794" w:rsidRPr="00235C24">
        <w:t xml:space="preserve"> </w:t>
      </w:r>
    </w:p>
    <w:p w14:paraId="77217749" w14:textId="2796905A" w:rsidR="008A32AC" w:rsidRPr="00235C24" w:rsidRDefault="008A32AC" w:rsidP="009205AF">
      <w:pPr>
        <w:spacing w:after="0"/>
        <w:jc w:val="both"/>
        <w:rPr>
          <w:strike/>
        </w:rPr>
      </w:pPr>
      <w:r w:rsidRPr="00235C24">
        <w:t xml:space="preserve">The list of indicators </w:t>
      </w:r>
      <w:r w:rsidR="005346C9" w:rsidRPr="00235C24">
        <w:t>and statist</w:t>
      </w:r>
      <w:r w:rsidR="003F3803" w:rsidRPr="00235C24">
        <w:t xml:space="preserve">ics </w:t>
      </w:r>
      <w:r w:rsidRPr="00235C24">
        <w:t>included in the Global Set</w:t>
      </w:r>
      <w:r w:rsidR="00665D59" w:rsidRPr="00235C24">
        <w:t xml:space="preserve">, as well as </w:t>
      </w:r>
      <w:r w:rsidR="00B16949" w:rsidRPr="00235C24">
        <w:t xml:space="preserve">the </w:t>
      </w:r>
      <w:r w:rsidR="00EF4839" w:rsidRPr="00235C24">
        <w:t>M</w:t>
      </w:r>
      <w:r w:rsidR="00B16949" w:rsidRPr="00235C24">
        <w:t>etadata are</w:t>
      </w:r>
      <w:r w:rsidR="007F6E24" w:rsidRPr="00235C24">
        <w:t xml:space="preserve"> best </w:t>
      </w:r>
      <w:r w:rsidR="00A76B9F" w:rsidRPr="00235C24">
        <w:t xml:space="preserve">accessed </w:t>
      </w:r>
      <w:r w:rsidR="00E85A27" w:rsidRPr="00235C24">
        <w:t xml:space="preserve">from </w:t>
      </w:r>
      <w:r w:rsidR="00225656" w:rsidRPr="00235C24">
        <w:t>Part II</w:t>
      </w:r>
      <w:r w:rsidR="00E85A27" w:rsidRPr="00235C24">
        <w:t xml:space="preserve"> of the CISAT</w:t>
      </w:r>
      <w:r w:rsidR="0016703F" w:rsidRPr="00235C24">
        <w:t xml:space="preserve">. </w:t>
      </w:r>
      <w:r w:rsidR="000A13A2" w:rsidRPr="00235C24">
        <w:t>The list of indicators</w:t>
      </w:r>
      <w:r w:rsidR="0016703F" w:rsidRPr="00235C24">
        <w:t xml:space="preserve"> </w:t>
      </w:r>
      <w:r w:rsidRPr="00235C24">
        <w:t>can</w:t>
      </w:r>
      <w:r w:rsidR="001B389A" w:rsidRPr="00235C24">
        <w:t xml:space="preserve"> also</w:t>
      </w:r>
      <w:r w:rsidRPr="00235C24">
        <w:t xml:space="preserve"> be accessed in Annex II of the Report of the Secretary-General </w:t>
      </w:r>
      <w:r w:rsidR="00127C6B" w:rsidRPr="00235C24">
        <w:t xml:space="preserve">on Climate Change Statistics </w:t>
      </w:r>
      <w:r w:rsidRPr="00235C24">
        <w:t xml:space="preserve">to the </w:t>
      </w:r>
      <w:r w:rsidR="00127C6B" w:rsidRPr="00235C24">
        <w:t xml:space="preserve">fifty-third </w:t>
      </w:r>
      <w:r w:rsidRPr="00235C24">
        <w:t>session of the Statistical Commission, pages 15-21.</w:t>
      </w:r>
      <w:r w:rsidR="00917AE6" w:rsidRPr="00235C24">
        <w:t xml:space="preserve"> </w:t>
      </w:r>
    </w:p>
    <w:p w14:paraId="59EA1159" w14:textId="03F2ECFC" w:rsidR="008A32AC" w:rsidRPr="00235C24" w:rsidRDefault="00000000" w:rsidP="003E3FAC">
      <w:pPr>
        <w:jc w:val="both"/>
      </w:pPr>
      <w:hyperlink r:id="rId11" w:history="1">
        <w:r w:rsidR="008A32AC" w:rsidRPr="00235C24">
          <w:rPr>
            <w:rStyle w:val="Hyperlink"/>
          </w:rPr>
          <w:t>https://unstats.un.org/unsd/statcom/53rd-session/documents/2022-17-ClimateChangeStats-E.pdf</w:t>
        </w:r>
      </w:hyperlink>
      <w:r w:rsidR="0093009D" w:rsidRPr="00235C24">
        <w:rPr>
          <w:rStyle w:val="FootnoteReference"/>
        </w:rPr>
        <w:footnoteReference w:id="1"/>
      </w:r>
      <w:r w:rsidR="008A32AC" w:rsidRPr="00235C24">
        <w:t xml:space="preserve"> </w:t>
      </w:r>
    </w:p>
    <w:p w14:paraId="6C30BC7C" w14:textId="32936E1E" w:rsidR="008A32AC" w:rsidRPr="00235C24" w:rsidRDefault="008A32AC" w:rsidP="009205AF">
      <w:pPr>
        <w:spacing w:after="0"/>
        <w:jc w:val="both"/>
      </w:pPr>
      <w:r w:rsidRPr="00235C24">
        <w:t xml:space="preserve">The decision of the </w:t>
      </w:r>
      <w:r w:rsidR="00B50448" w:rsidRPr="00235C24">
        <w:t xml:space="preserve">fifty-third </w:t>
      </w:r>
      <w:r w:rsidRPr="00235C24">
        <w:t>Session of the Statistical Commission is referenced in the Final report: decision 53/116 Climate Change Statistics, pages 23-24.</w:t>
      </w:r>
    </w:p>
    <w:p w14:paraId="24BBC0BB" w14:textId="00521CDA" w:rsidR="008A32AC" w:rsidRPr="00235C24" w:rsidRDefault="00000000" w:rsidP="003E3FAC">
      <w:pPr>
        <w:jc w:val="both"/>
      </w:pPr>
      <w:hyperlink r:id="rId12" w:history="1">
        <w:r w:rsidR="008A32AC" w:rsidRPr="00235C24">
          <w:rPr>
            <w:rStyle w:val="Hyperlink"/>
          </w:rPr>
          <w:t>https://unstats.un.org/unsd/statcom/53rd-session/documents/2022-41-FinalReport-E.pdf</w:t>
        </w:r>
      </w:hyperlink>
      <w:r w:rsidR="00B82AB4" w:rsidRPr="00235C24">
        <w:rPr>
          <w:rStyle w:val="FootnoteReference"/>
        </w:rPr>
        <w:footnoteReference w:id="2"/>
      </w:r>
      <w:r w:rsidR="008A32AC" w:rsidRPr="00235C24">
        <w:t xml:space="preserve"> </w:t>
      </w:r>
    </w:p>
    <w:p w14:paraId="3E080372" w14:textId="074870BE" w:rsidR="008A32AC" w:rsidRPr="00235C24" w:rsidRDefault="008A32AC" w:rsidP="003E3FAC">
      <w:pPr>
        <w:jc w:val="both"/>
      </w:pPr>
      <w:r w:rsidRPr="00235C24">
        <w:lastRenderedPageBreak/>
        <w:t xml:space="preserve">The full description of the Global Set and its metadata is included in </w:t>
      </w:r>
      <w:r w:rsidR="00722738" w:rsidRPr="00235C24">
        <w:t>a</w:t>
      </w:r>
      <w:r w:rsidR="00F81E12" w:rsidRPr="00235C24">
        <w:t xml:space="preserve"> </w:t>
      </w:r>
      <w:r w:rsidRPr="00235C24">
        <w:t xml:space="preserve">Background document to the Report of the Secretary-General, entitled Global Set and metadata: </w:t>
      </w:r>
      <w:hyperlink r:id="rId13" w:history="1">
        <w:r w:rsidRPr="00235C24">
          <w:rPr>
            <w:rStyle w:val="Hyperlink"/>
          </w:rPr>
          <w:t>https://unstats.un.org/unsd/statcom/53rd-session/documents/BG-3m-Globalsetandmetadata-E.pdf</w:t>
        </w:r>
      </w:hyperlink>
      <w:r w:rsidRPr="00235C24">
        <w:t xml:space="preserve"> </w:t>
      </w:r>
    </w:p>
    <w:p w14:paraId="32D550B0" w14:textId="164F494E" w:rsidR="00A52515" w:rsidRPr="00235C24" w:rsidRDefault="006B4885" w:rsidP="003E3FAC">
      <w:pPr>
        <w:jc w:val="both"/>
      </w:pPr>
      <w:r w:rsidRPr="00235C24">
        <w:t xml:space="preserve">The Global Set was developed in close collaboration with the </w:t>
      </w:r>
      <w:r w:rsidR="00FB6A87" w:rsidRPr="00235C24">
        <w:t xml:space="preserve">United Nations Framework Convention on Climate Change (UNFCCC) </w:t>
      </w:r>
      <w:r w:rsidRPr="00235C24">
        <w:t xml:space="preserve">and the </w:t>
      </w:r>
      <w:hyperlink r:id="rId14" w:history="1">
        <w:r w:rsidRPr="00235C24">
          <w:rPr>
            <w:rStyle w:val="Hyperlink"/>
          </w:rPr>
          <w:t>Expert Group on Environment Statistics</w:t>
        </w:r>
      </w:hyperlink>
      <w:r w:rsidR="009E4F53" w:rsidRPr="00235C24">
        <w:t xml:space="preserve"> </w:t>
      </w:r>
      <w:r w:rsidR="00FD4539" w:rsidRPr="00235C24">
        <w:t xml:space="preserve">(EGES) </w:t>
      </w:r>
      <w:r w:rsidR="009E4F53" w:rsidRPr="00235C24">
        <w:t xml:space="preserve">and was submitted to a </w:t>
      </w:r>
      <w:hyperlink r:id="rId15" w:history="1">
        <w:r w:rsidR="009E4F53" w:rsidRPr="00235C24">
          <w:rPr>
            <w:rStyle w:val="Hyperlink"/>
          </w:rPr>
          <w:t>Global Consultation</w:t>
        </w:r>
      </w:hyperlink>
      <w:r w:rsidR="009E4F53" w:rsidRPr="00235C24">
        <w:t xml:space="preserve"> in 2021</w:t>
      </w:r>
      <w:r w:rsidR="00C34420" w:rsidRPr="00235C24">
        <w:t xml:space="preserve"> to which 86 countries and </w:t>
      </w:r>
      <w:r w:rsidR="007E09D1" w:rsidRPr="00235C24">
        <w:t xml:space="preserve">26 agencies responded. </w:t>
      </w:r>
      <w:r w:rsidR="00565BE7" w:rsidRPr="00235C24">
        <w:t xml:space="preserve">The consultation consisted of two parts, </w:t>
      </w:r>
      <w:r w:rsidR="00F81E12" w:rsidRPr="00235C24">
        <w:t>Part I</w:t>
      </w:r>
      <w:r w:rsidR="009529F1" w:rsidRPr="00235C24">
        <w:t xml:space="preserve"> </w:t>
      </w:r>
      <w:r w:rsidR="00565BE7" w:rsidRPr="00235C24">
        <w:t xml:space="preserve">addressing the institutional dimensions of developing climate change statistics and </w:t>
      </w:r>
      <w:r w:rsidR="00F81E12" w:rsidRPr="00235C24">
        <w:t>Part II</w:t>
      </w:r>
      <w:r w:rsidR="009529F1" w:rsidRPr="00235C24">
        <w:t xml:space="preserve"> </w:t>
      </w:r>
      <w:r w:rsidR="00495383" w:rsidRPr="00235C24">
        <w:t xml:space="preserve">addressing the individual indicators and statistics. </w:t>
      </w:r>
      <w:r w:rsidR="00E65567" w:rsidRPr="00235C24">
        <w:t xml:space="preserve">The </w:t>
      </w:r>
      <w:r w:rsidR="00F81E12" w:rsidRPr="00235C24">
        <w:t xml:space="preserve">second </w:t>
      </w:r>
      <w:r w:rsidR="00E65567" w:rsidRPr="00235C24">
        <w:t>Background document</w:t>
      </w:r>
      <w:r w:rsidR="00F81E12" w:rsidRPr="00235C24">
        <w:t xml:space="preserve"> to the Report of the Secretary-General</w:t>
      </w:r>
      <w:r w:rsidR="00E65567" w:rsidRPr="00235C24">
        <w:t xml:space="preserve"> </w:t>
      </w:r>
      <w:r w:rsidR="00087058" w:rsidRPr="00235C24">
        <w:t xml:space="preserve">on Climate Change Statistics </w:t>
      </w:r>
      <w:r w:rsidR="00E65567" w:rsidRPr="00235C24">
        <w:t>entitled Global Consultation on the Global Set (</w:t>
      </w:r>
      <w:hyperlink r:id="rId16" w:history="1">
        <w:r w:rsidR="00046B8B" w:rsidRPr="00235C24">
          <w:rPr>
            <w:rStyle w:val="Hyperlink"/>
          </w:rPr>
          <w:t>https://unstats.un.org/unsd/statcom/53rd-session/documents/BG-3m-GlobalConsultationontheGlobalSet-E.pdf</w:t>
        </w:r>
      </w:hyperlink>
      <w:r w:rsidR="00046B8B" w:rsidRPr="00235C24">
        <w:rPr>
          <w:rStyle w:val="Hyperlink"/>
        </w:rPr>
        <w:t>)</w:t>
      </w:r>
      <w:r w:rsidR="002834DA" w:rsidRPr="00235C24">
        <w:t xml:space="preserve"> </w:t>
      </w:r>
      <w:r w:rsidR="00E65567" w:rsidRPr="00235C24">
        <w:t>presents a comprehensive summary of the consultation process and its outcomes.</w:t>
      </w:r>
    </w:p>
    <w:p w14:paraId="18371B04" w14:textId="5E5AB74E" w:rsidR="00CB338D" w:rsidRPr="00235C24" w:rsidRDefault="00CB338D" w:rsidP="003E3FAC">
      <w:pPr>
        <w:jc w:val="both"/>
      </w:pPr>
      <w:r w:rsidRPr="00235C24">
        <w:t xml:space="preserve">Throughout the 2010s and 2020s, the Environment Statistics Section has observed many </w:t>
      </w:r>
      <w:r w:rsidR="00F7558D" w:rsidRPr="00235C24">
        <w:t>United Nations</w:t>
      </w:r>
      <w:r w:rsidRPr="00235C24">
        <w:t xml:space="preserve"> </w:t>
      </w:r>
      <w:r w:rsidR="005926BE">
        <w:t>M</w:t>
      </w:r>
      <w:r w:rsidRPr="00235C24">
        <w:t xml:space="preserve">ember </w:t>
      </w:r>
      <w:r w:rsidR="005926BE">
        <w:t>S</w:t>
      </w:r>
      <w:r w:rsidRPr="00235C24">
        <w:t xml:space="preserve">tates advance their efforts in the fields of environment and climate change statistics. Some of the results of such efforts (typically an Environment Statistics Compendium or </w:t>
      </w:r>
      <w:r w:rsidR="0061485A" w:rsidRPr="00235C24">
        <w:t>similar</w:t>
      </w:r>
      <w:r w:rsidRPr="00235C24">
        <w:t xml:space="preserve"> publication) are collected by UNSD and made publicly available at:</w:t>
      </w:r>
      <w:r w:rsidR="00F4104C" w:rsidRPr="00235C24">
        <w:t xml:space="preserve"> </w:t>
      </w:r>
      <w:hyperlink r:id="rId17" w:history="1">
        <w:r w:rsidR="00F4104C" w:rsidRPr="00235C24">
          <w:rPr>
            <w:rStyle w:val="Hyperlink"/>
          </w:rPr>
          <w:t>https://unstats.un.org/unsd/envstats/fdescompendia.cshtml</w:t>
        </w:r>
      </w:hyperlink>
      <w:r w:rsidR="00D319C4" w:rsidRPr="00235C24">
        <w:t xml:space="preserve"> </w:t>
      </w:r>
      <w:r w:rsidR="0044715D" w:rsidRPr="00235C24">
        <w:t xml:space="preserve">and climate change statistics reports are available at: </w:t>
      </w:r>
      <w:hyperlink r:id="rId18" w:history="1">
        <w:r w:rsidR="0044715D" w:rsidRPr="00235C24">
          <w:rPr>
            <w:rStyle w:val="Hyperlink"/>
          </w:rPr>
          <w:t>https://unstats.un.org/unsd/envstats/climatechange_reports.cshtml</w:t>
        </w:r>
      </w:hyperlink>
      <w:r w:rsidR="0044715D" w:rsidRPr="00235C24">
        <w:t xml:space="preserve">. </w:t>
      </w:r>
      <w:r w:rsidR="003F7330" w:rsidRPr="00235C24">
        <w:t xml:space="preserve">Countries are encouraged and welcome to share final reports and compendia with UNSD. Making a final product available on the UNSD webpage is a chance for UNSD to give support to the effort made by countries and for other countries to observe and learn from good practices in compilation of Climate Change Statistics reports and compendia. </w:t>
      </w:r>
      <w:r w:rsidR="00310D34" w:rsidRPr="00235C24">
        <w:rPr>
          <w:rFonts w:cstheme="minorHAnsi"/>
        </w:rPr>
        <w:t>The Statistical Commission at its forty-seventh session ‘recommended that countries use the Framework for the Development of Environment Statistics (FDES 2013) to guide the development of climate change statistics and indicators, given the close interrelationship between environment statistics and climate change statistics’.</w:t>
      </w:r>
      <w:r w:rsidR="00310D34" w:rsidRPr="00235C24">
        <w:rPr>
          <w:rStyle w:val="FootnoteReference"/>
          <w:rFonts w:asciiTheme="majorBidi" w:hAnsiTheme="majorBidi" w:cstheme="majorBidi"/>
          <w:sz w:val="24"/>
          <w:szCs w:val="24"/>
        </w:rPr>
        <w:footnoteReference w:id="3"/>
      </w:r>
    </w:p>
    <w:p w14:paraId="41E000E5" w14:textId="7CD3CF15" w:rsidR="00F4104C" w:rsidRPr="00235C24" w:rsidRDefault="00F4104C" w:rsidP="003E3FAC">
      <w:pPr>
        <w:jc w:val="both"/>
      </w:pPr>
      <w:r w:rsidRPr="00235C24">
        <w:t>As the 2022 mandate from the Statistical Commission demands further effort in climate change statistics</w:t>
      </w:r>
      <w:r w:rsidR="00F56094" w:rsidRPr="00235C24">
        <w:t xml:space="preserve"> and </w:t>
      </w:r>
      <w:r w:rsidRPr="00235C24">
        <w:t>indicators from U</w:t>
      </w:r>
      <w:r w:rsidR="00F7558D" w:rsidRPr="00235C24">
        <w:t xml:space="preserve">nited </w:t>
      </w:r>
      <w:r w:rsidRPr="00235C24">
        <w:t>N</w:t>
      </w:r>
      <w:r w:rsidR="00F7558D" w:rsidRPr="00235C24">
        <w:t>ations</w:t>
      </w:r>
      <w:r w:rsidRPr="00235C24">
        <w:t xml:space="preserve"> </w:t>
      </w:r>
      <w:r w:rsidR="005926BE">
        <w:t>M</w:t>
      </w:r>
      <w:r w:rsidR="005926BE" w:rsidRPr="00235C24">
        <w:t xml:space="preserve">ember </w:t>
      </w:r>
      <w:r w:rsidR="005926BE">
        <w:t>S</w:t>
      </w:r>
      <w:r w:rsidR="005926BE" w:rsidRPr="00235C24">
        <w:t>tates</w:t>
      </w:r>
      <w:r w:rsidRPr="00235C24">
        <w:t>, it is envisioned that by using th</w:t>
      </w:r>
      <w:r w:rsidR="00B612C2" w:rsidRPr="00235C24">
        <w:t>e</w:t>
      </w:r>
      <w:r w:rsidRPr="00235C24">
        <w:t xml:space="preserve"> </w:t>
      </w:r>
      <w:r w:rsidR="00926134" w:rsidRPr="00235C24">
        <w:t>CISAT</w:t>
      </w:r>
      <w:r w:rsidRPr="00235C24">
        <w:t xml:space="preserve">, </w:t>
      </w:r>
      <w:r w:rsidR="005926BE">
        <w:t>M</w:t>
      </w:r>
      <w:r w:rsidR="005926BE" w:rsidRPr="00235C24">
        <w:t xml:space="preserve">ember </w:t>
      </w:r>
      <w:r w:rsidR="005926BE">
        <w:t>S</w:t>
      </w:r>
      <w:r w:rsidR="005926BE" w:rsidRPr="00235C24">
        <w:t>tates</w:t>
      </w:r>
      <w:r w:rsidRPr="00235C24">
        <w:t xml:space="preserve"> may make effort</w:t>
      </w:r>
      <w:r w:rsidR="0059673C" w:rsidRPr="00235C24">
        <w:t>s</w:t>
      </w:r>
      <w:r w:rsidRPr="00235C24">
        <w:t xml:space="preserve"> toward publishing their own </w:t>
      </w:r>
      <w:r w:rsidR="00926134" w:rsidRPr="00235C24">
        <w:t xml:space="preserve">compendia </w:t>
      </w:r>
      <w:r w:rsidR="000518CA" w:rsidRPr="00235C24">
        <w:t xml:space="preserve">or </w:t>
      </w:r>
      <w:r w:rsidR="000F51E2" w:rsidRPr="00235C24">
        <w:t xml:space="preserve">similar publications </w:t>
      </w:r>
      <w:r w:rsidR="00DC3323" w:rsidRPr="00235C24">
        <w:t>with</w:t>
      </w:r>
      <w:r w:rsidRPr="00235C24">
        <w:t xml:space="preserve"> a focus on </w:t>
      </w:r>
      <w:r w:rsidR="00926134" w:rsidRPr="00235C24">
        <w:t xml:space="preserve">climate change statistics </w:t>
      </w:r>
      <w:r w:rsidRPr="00235C24">
        <w:t xml:space="preserve">and </w:t>
      </w:r>
      <w:r w:rsidR="00926134" w:rsidRPr="00235C24">
        <w:t>indicators</w:t>
      </w:r>
      <w:r w:rsidRPr="00235C24">
        <w:t>.</w:t>
      </w:r>
      <w:r w:rsidR="00AC2BF6" w:rsidRPr="00235C24">
        <w:t xml:space="preserve"> Th</w:t>
      </w:r>
      <w:r w:rsidR="0023353E" w:rsidRPr="00235C24">
        <w:t>is</w:t>
      </w:r>
      <w:r w:rsidR="00AC2BF6" w:rsidRPr="00235C24">
        <w:t xml:space="preserve"> </w:t>
      </w:r>
      <w:r w:rsidR="00926134" w:rsidRPr="00235C24">
        <w:t>CISAT</w:t>
      </w:r>
      <w:r w:rsidR="0023353E" w:rsidRPr="00235C24">
        <w:t xml:space="preserve"> was prepared </w:t>
      </w:r>
      <w:r w:rsidR="008D6091" w:rsidRPr="00235C24">
        <w:t xml:space="preserve">by </w:t>
      </w:r>
      <w:r w:rsidR="00164156" w:rsidRPr="00235C24">
        <w:t>building on</w:t>
      </w:r>
      <w:r w:rsidR="008D6091" w:rsidRPr="00235C24">
        <w:t xml:space="preserve"> the </w:t>
      </w:r>
      <w:r w:rsidR="00DB22C0" w:rsidRPr="00235C24">
        <w:t xml:space="preserve">experience </w:t>
      </w:r>
      <w:r w:rsidR="00365FB3" w:rsidRPr="00235C24">
        <w:t>of</w:t>
      </w:r>
      <w:r w:rsidR="00DB22C0" w:rsidRPr="00235C24">
        <w:t xml:space="preserve"> </w:t>
      </w:r>
      <w:r w:rsidR="00365FB3" w:rsidRPr="00235C24">
        <w:t xml:space="preserve">countries </w:t>
      </w:r>
      <w:r w:rsidR="00DB22C0" w:rsidRPr="00235C24">
        <w:t xml:space="preserve">applying the FDES </w:t>
      </w:r>
      <w:r w:rsidR="00AF7211" w:rsidRPr="00235C24">
        <w:t>Environment Statistics Self-Assessment Tool (ESSAT)</w:t>
      </w:r>
      <w:r w:rsidR="00DB22C0" w:rsidRPr="00235C24">
        <w:t xml:space="preserve"> (</w:t>
      </w:r>
      <w:hyperlink r:id="rId19" w:history="1">
        <w:r w:rsidR="00DB22C0" w:rsidRPr="00235C24">
          <w:rPr>
            <w:rStyle w:val="Hyperlink"/>
          </w:rPr>
          <w:t>https://unstats.un.org/unsd/envstats/fdes/essat.cshtml</w:t>
        </w:r>
      </w:hyperlink>
      <w:r w:rsidR="00DB22C0" w:rsidRPr="00235C24">
        <w:rPr>
          <w:rStyle w:val="Hyperlink"/>
        </w:rPr>
        <w:t>)</w:t>
      </w:r>
      <w:r w:rsidR="00DB22C0" w:rsidRPr="00235C24">
        <w:t xml:space="preserve"> and the </w:t>
      </w:r>
      <w:r w:rsidR="008D6091" w:rsidRPr="00235C24">
        <w:t xml:space="preserve">Global Consultation </w:t>
      </w:r>
      <w:r w:rsidR="00926134" w:rsidRPr="00235C24">
        <w:t xml:space="preserve">on the draft Global Set </w:t>
      </w:r>
      <w:r w:rsidR="00342266" w:rsidRPr="00235C24">
        <w:t>(</w:t>
      </w:r>
      <w:r w:rsidR="006F7B5D" w:rsidRPr="00235C24">
        <w:t xml:space="preserve">Part </w:t>
      </w:r>
      <w:r w:rsidR="008D6091" w:rsidRPr="00235C24">
        <w:t xml:space="preserve">I and </w:t>
      </w:r>
      <w:r w:rsidR="006F7B5D" w:rsidRPr="00235C24">
        <w:t xml:space="preserve">Part </w:t>
      </w:r>
      <w:r w:rsidR="008D6091" w:rsidRPr="00235C24">
        <w:t>II</w:t>
      </w:r>
      <w:r w:rsidR="00342266" w:rsidRPr="00235C24">
        <w:t>)</w:t>
      </w:r>
      <w:r w:rsidR="009D596E" w:rsidRPr="00235C24">
        <w:t xml:space="preserve">. The </w:t>
      </w:r>
      <w:r w:rsidR="00C11EFF" w:rsidRPr="00235C24">
        <w:t xml:space="preserve">country submission to the </w:t>
      </w:r>
      <w:r w:rsidR="00730002" w:rsidRPr="00235C24">
        <w:t xml:space="preserve">Global Consultation </w:t>
      </w:r>
      <w:r w:rsidR="007E02FB" w:rsidRPr="00235C24">
        <w:t xml:space="preserve">can be </w:t>
      </w:r>
      <w:r w:rsidR="009D596E" w:rsidRPr="00235C24">
        <w:t>updated and further developed</w:t>
      </w:r>
      <w:r w:rsidR="007E02FB" w:rsidRPr="00235C24">
        <w:t xml:space="preserve"> by the countries which </w:t>
      </w:r>
      <w:r w:rsidR="009D596E" w:rsidRPr="00235C24">
        <w:t xml:space="preserve">had already </w:t>
      </w:r>
      <w:r w:rsidR="002B4E46" w:rsidRPr="00235C24">
        <w:t>completed the consultation</w:t>
      </w:r>
      <w:r w:rsidR="009D596E" w:rsidRPr="00235C24">
        <w:t xml:space="preserve"> in 2021</w:t>
      </w:r>
      <w:r w:rsidR="002B4E46" w:rsidRPr="00235C24">
        <w:t>.</w:t>
      </w:r>
      <w:r w:rsidR="00350695" w:rsidRPr="00235C24">
        <w:t xml:space="preserve"> </w:t>
      </w:r>
      <w:r w:rsidR="00070B66" w:rsidRPr="00235C24">
        <w:t>While</w:t>
      </w:r>
      <w:r w:rsidR="00170E66" w:rsidRPr="00235C24">
        <w:t xml:space="preserve"> </w:t>
      </w:r>
      <w:r w:rsidR="00350695" w:rsidRPr="00235C24">
        <w:t>Part</w:t>
      </w:r>
      <w:r w:rsidR="002B6B85" w:rsidRPr="00235C24">
        <w:t xml:space="preserve"> I is</w:t>
      </w:r>
      <w:r w:rsidR="00340AA2" w:rsidRPr="00235C24">
        <w:t xml:space="preserve"> kept</w:t>
      </w:r>
      <w:r w:rsidR="002B6B85" w:rsidRPr="00235C24">
        <w:t xml:space="preserve"> identical</w:t>
      </w:r>
      <w:r w:rsidR="00537089" w:rsidRPr="00235C24">
        <w:t xml:space="preserve"> as in the Global Consultation</w:t>
      </w:r>
      <w:r w:rsidR="00340AA2" w:rsidRPr="00235C24">
        <w:t>,</w:t>
      </w:r>
      <w:r w:rsidR="002B4E46" w:rsidRPr="00235C24">
        <w:t xml:space="preserve"> Part II has been expanded </w:t>
      </w:r>
      <w:r w:rsidR="00E72C65" w:rsidRPr="00235C24">
        <w:t xml:space="preserve">by </w:t>
      </w:r>
      <w:r w:rsidR="00B63F31" w:rsidRPr="00235C24">
        <w:t xml:space="preserve">introducing </w:t>
      </w:r>
      <w:r w:rsidR="00E72C65" w:rsidRPr="00235C24">
        <w:t>the self</w:t>
      </w:r>
      <w:r w:rsidR="00730002" w:rsidRPr="00235C24">
        <w:t>-</w:t>
      </w:r>
      <w:r w:rsidR="00E72C65" w:rsidRPr="00235C24">
        <w:t>assessment</w:t>
      </w:r>
      <w:r w:rsidR="00B63F31" w:rsidRPr="00235C24">
        <w:t xml:space="preserve"> questions from the </w:t>
      </w:r>
      <w:r w:rsidR="005D5466" w:rsidRPr="00235C24">
        <w:t>ESSAT</w:t>
      </w:r>
      <w:r w:rsidR="003A6421" w:rsidRPr="00235C24">
        <w:t>;</w:t>
      </w:r>
      <w:r w:rsidR="005D5466" w:rsidRPr="00235C24">
        <w:t xml:space="preserve"> </w:t>
      </w:r>
      <w:r w:rsidR="003E53AD" w:rsidRPr="00235C24">
        <w:t>however,</w:t>
      </w:r>
      <w:r w:rsidR="00E72C65" w:rsidRPr="00235C24">
        <w:t xml:space="preserve"> the changes and modifications were kept to a minimum as to retain consistency and facilitate reuse of previous work</w:t>
      </w:r>
      <w:r w:rsidR="00E2501B" w:rsidRPr="00235C24">
        <w:t>.</w:t>
      </w:r>
      <w:r w:rsidR="00B63F31" w:rsidRPr="00235C24">
        <w:t xml:space="preserve"> </w:t>
      </w:r>
    </w:p>
    <w:p w14:paraId="7C88C813" w14:textId="77777777" w:rsidR="003E53AD" w:rsidRPr="00235C24" w:rsidRDefault="003E53AD" w:rsidP="003E3FAC">
      <w:pPr>
        <w:jc w:val="both"/>
        <w:rPr>
          <w:rFonts w:eastAsiaTheme="majorEastAsia" w:cstheme="minorHAnsi"/>
          <w:b/>
          <w:bCs/>
          <w:color w:val="5B9BD5" w:themeColor="accent5"/>
          <w:sz w:val="48"/>
          <w:szCs w:val="48"/>
          <w:lang w:val="en-US" w:eastAsia="en-US"/>
        </w:rPr>
      </w:pPr>
    </w:p>
    <w:p w14:paraId="6426AAE1" w14:textId="1A063E17" w:rsidR="00593A92" w:rsidRPr="00235C24" w:rsidRDefault="00593A92" w:rsidP="003E3FAC">
      <w:pPr>
        <w:jc w:val="both"/>
        <w:rPr>
          <w:rFonts w:eastAsiaTheme="majorEastAsia" w:cstheme="minorHAnsi"/>
          <w:b/>
          <w:bCs/>
          <w:color w:val="5B9BD5" w:themeColor="accent5"/>
          <w:sz w:val="48"/>
          <w:szCs w:val="48"/>
          <w:lang w:val="en-US" w:eastAsia="en-US"/>
        </w:rPr>
      </w:pPr>
      <w:r w:rsidRPr="00235C24">
        <w:rPr>
          <w:rFonts w:eastAsiaTheme="majorEastAsia" w:cstheme="minorHAnsi"/>
          <w:b/>
          <w:bCs/>
          <w:color w:val="5B9BD5" w:themeColor="accent5"/>
          <w:sz w:val="48"/>
          <w:szCs w:val="48"/>
          <w:lang w:val="en-US" w:eastAsia="en-US"/>
        </w:rPr>
        <w:lastRenderedPageBreak/>
        <w:t xml:space="preserve">Structure </w:t>
      </w:r>
    </w:p>
    <w:p w14:paraId="0687D91B" w14:textId="0DAB404E" w:rsidR="00EF21E5" w:rsidRPr="00235C24" w:rsidRDefault="00EF21E5" w:rsidP="003E3FAC">
      <w:pPr>
        <w:jc w:val="both"/>
      </w:pPr>
      <w:r w:rsidRPr="00235C24">
        <w:t xml:space="preserve">This </w:t>
      </w:r>
      <w:r w:rsidR="00951BDE" w:rsidRPr="00235C24">
        <w:t>Self</w:t>
      </w:r>
      <w:r w:rsidR="00DA7F98" w:rsidRPr="00235C24">
        <w:t>-</w:t>
      </w:r>
      <w:r w:rsidR="00951BDE" w:rsidRPr="00235C24">
        <w:t xml:space="preserve">Assessment Tool </w:t>
      </w:r>
      <w:r w:rsidRPr="00235C24">
        <w:t xml:space="preserve">consists of two parts, Part I: </w:t>
      </w:r>
      <w:r w:rsidR="00097835" w:rsidRPr="00235C24">
        <w:t>Institutional Dimensions of Climate Change Statistics</w:t>
      </w:r>
      <w:r w:rsidRPr="00235C24">
        <w:rPr>
          <w:strike/>
        </w:rPr>
        <w:t xml:space="preserve"> </w:t>
      </w:r>
      <w:r w:rsidRPr="00235C24">
        <w:t xml:space="preserve">and Part II: </w:t>
      </w:r>
      <w:r w:rsidR="007C4BE0" w:rsidRPr="00235C24">
        <w:t>Statistics and Indicators Assessment</w:t>
      </w:r>
      <w:r w:rsidRPr="00235C24">
        <w:t>. Parts I and II are closely related and should ideally not be treated as independent of one another.</w:t>
      </w:r>
      <w:r w:rsidR="00B31E3B" w:rsidRPr="00235C24">
        <w:t xml:space="preserve"> </w:t>
      </w:r>
      <w:r w:rsidR="000C180F" w:rsidRPr="00235C24">
        <w:t>The metadata</w:t>
      </w:r>
      <w:r w:rsidR="0010073A" w:rsidRPr="00235C24">
        <w:t xml:space="preserve"> for the </w:t>
      </w:r>
      <w:r w:rsidR="00A66225" w:rsidRPr="00235C24">
        <w:t>indicators and statistics are</w:t>
      </w:r>
      <w:r w:rsidR="00FF2617" w:rsidRPr="00235C24">
        <w:t xml:space="preserve"> also included in this tool.</w:t>
      </w:r>
      <w:r w:rsidR="00B31E3B" w:rsidRPr="00235C24">
        <w:t xml:space="preserve"> </w:t>
      </w:r>
    </w:p>
    <w:p w14:paraId="6CBBEAC0" w14:textId="7D695BAD" w:rsidR="00AE3DDC" w:rsidRPr="00A849F7" w:rsidRDefault="00AA42EB" w:rsidP="003E3FAC">
      <w:pPr>
        <w:jc w:val="both"/>
        <w:rPr>
          <w:rFonts w:cs="Calibri"/>
          <w:b/>
          <w:bCs/>
          <w:color w:val="5B9BD5" w:themeColor="accent5"/>
          <w:sz w:val="28"/>
          <w:szCs w:val="28"/>
          <w:lang w:val="en-US"/>
        </w:rPr>
      </w:pPr>
      <w:r w:rsidRPr="00A849F7">
        <w:rPr>
          <w:rFonts w:cs="Calibri"/>
          <w:b/>
          <w:bCs/>
          <w:color w:val="5B9BD5" w:themeColor="accent5"/>
          <w:sz w:val="28"/>
          <w:szCs w:val="28"/>
          <w:lang w:val="en-US"/>
        </w:rPr>
        <w:t>Part I: Institutional Dimension</w:t>
      </w:r>
      <w:r w:rsidR="003543B9" w:rsidRPr="00A849F7">
        <w:rPr>
          <w:rFonts w:cs="Calibri"/>
          <w:b/>
          <w:bCs/>
          <w:color w:val="5B9BD5" w:themeColor="accent5"/>
          <w:sz w:val="28"/>
          <w:szCs w:val="28"/>
          <w:lang w:val="en-US"/>
        </w:rPr>
        <w:t>s</w:t>
      </w:r>
      <w:r w:rsidR="002618D5" w:rsidRPr="00A849F7">
        <w:rPr>
          <w:rFonts w:cs="Calibri"/>
          <w:b/>
          <w:bCs/>
          <w:color w:val="5B9BD5" w:themeColor="accent5"/>
          <w:sz w:val="28"/>
          <w:szCs w:val="28"/>
          <w:lang w:val="en-US"/>
        </w:rPr>
        <w:t xml:space="preserve"> </w:t>
      </w:r>
      <w:r w:rsidR="00353C90" w:rsidRPr="00A849F7">
        <w:rPr>
          <w:rFonts w:cs="Calibri"/>
          <w:b/>
          <w:bCs/>
          <w:color w:val="5B9BD5" w:themeColor="accent5"/>
          <w:sz w:val="28"/>
          <w:szCs w:val="28"/>
          <w:lang w:val="en-US"/>
        </w:rPr>
        <w:t>of Climate Change Statistics</w:t>
      </w:r>
      <w:r w:rsidR="00DD5778" w:rsidRPr="00A849F7">
        <w:rPr>
          <w:rFonts w:cs="Calibri"/>
          <w:b/>
          <w:bCs/>
          <w:color w:val="5B9BD5" w:themeColor="accent5"/>
          <w:sz w:val="28"/>
          <w:szCs w:val="28"/>
          <w:lang w:val="en-US"/>
        </w:rPr>
        <w:t xml:space="preserve"> and Indicators</w:t>
      </w:r>
    </w:p>
    <w:p w14:paraId="447D9E66" w14:textId="5941D7E5" w:rsidR="00C05E6A" w:rsidRPr="00235C24" w:rsidRDefault="00C05E6A" w:rsidP="003E3FAC">
      <w:pPr>
        <w:pStyle w:val="CommentText"/>
        <w:jc w:val="both"/>
        <w:rPr>
          <w:sz w:val="22"/>
          <w:szCs w:val="22"/>
        </w:rPr>
      </w:pPr>
      <w:r w:rsidRPr="00235C24">
        <w:rPr>
          <w:sz w:val="22"/>
          <w:szCs w:val="22"/>
        </w:rPr>
        <w:t xml:space="preserve">Part I focuses on the overall institutional and organizational structure of national statistics in the country and on specific information regarding </w:t>
      </w:r>
      <w:r w:rsidR="004F2910" w:rsidRPr="00235C24">
        <w:rPr>
          <w:sz w:val="22"/>
          <w:szCs w:val="22"/>
        </w:rPr>
        <w:t>climate change</w:t>
      </w:r>
      <w:r w:rsidRPr="00235C24">
        <w:rPr>
          <w:sz w:val="22"/>
          <w:szCs w:val="22"/>
        </w:rPr>
        <w:t xml:space="preserve"> statistics in terms of, inter alia, policy frameworks, mandates, institutional setup, organization, collaboration, resources, international cooperation and uses</w:t>
      </w:r>
      <w:r w:rsidRPr="00235C24">
        <w:rPr>
          <w:color w:val="7030A0"/>
          <w:sz w:val="22"/>
          <w:szCs w:val="22"/>
        </w:rPr>
        <w:t xml:space="preserve">.  </w:t>
      </w:r>
      <w:r w:rsidRPr="00235C24">
        <w:rPr>
          <w:sz w:val="22"/>
          <w:szCs w:val="22"/>
        </w:rPr>
        <w:t>Therefore, Part I contains much information which may be of greatest interest from a managerial or policy perspective.</w:t>
      </w:r>
    </w:p>
    <w:p w14:paraId="358FCBCD" w14:textId="078C8CF0" w:rsidR="00C05E6A" w:rsidRPr="00235C24" w:rsidRDefault="00C05E6A" w:rsidP="003E3FAC">
      <w:pPr>
        <w:jc w:val="both"/>
      </w:pPr>
      <w:r w:rsidRPr="00235C24">
        <w:t>It is divided into the following sections:</w:t>
      </w:r>
    </w:p>
    <w:p w14:paraId="0A5D0B90" w14:textId="55E2554A" w:rsidR="00D45548" w:rsidRPr="00235C24" w:rsidRDefault="00D45548" w:rsidP="003E3FAC">
      <w:pPr>
        <w:pStyle w:val="ListParagraph"/>
        <w:numPr>
          <w:ilvl w:val="0"/>
          <w:numId w:val="33"/>
        </w:numPr>
        <w:jc w:val="both"/>
      </w:pPr>
      <w:r w:rsidRPr="00235C24">
        <w:t>Identification of institutions</w:t>
      </w:r>
    </w:p>
    <w:p w14:paraId="2E915028" w14:textId="6F91139E" w:rsidR="00D45548" w:rsidRPr="00235C24" w:rsidRDefault="00D45548" w:rsidP="003E3FAC">
      <w:pPr>
        <w:pStyle w:val="ListParagraph"/>
        <w:numPr>
          <w:ilvl w:val="0"/>
          <w:numId w:val="33"/>
        </w:numPr>
        <w:jc w:val="both"/>
      </w:pPr>
      <w:r w:rsidRPr="00235C24">
        <w:t>National policies/strategies</w:t>
      </w:r>
    </w:p>
    <w:p w14:paraId="17BCD4E4" w14:textId="04E071F4" w:rsidR="00D45548" w:rsidRPr="00235C24" w:rsidRDefault="00D45548" w:rsidP="003E3FAC">
      <w:pPr>
        <w:pStyle w:val="ListParagraph"/>
        <w:numPr>
          <w:ilvl w:val="0"/>
          <w:numId w:val="33"/>
        </w:numPr>
        <w:jc w:val="both"/>
      </w:pPr>
      <w:r w:rsidRPr="00235C24">
        <w:t>Mandate and organization of climate change statistics</w:t>
      </w:r>
    </w:p>
    <w:p w14:paraId="423FF7CF" w14:textId="30DC5C22" w:rsidR="00D45548" w:rsidRPr="00235C24" w:rsidRDefault="00D45548" w:rsidP="003E3FAC">
      <w:pPr>
        <w:pStyle w:val="ListParagraph"/>
        <w:numPr>
          <w:ilvl w:val="0"/>
          <w:numId w:val="33"/>
        </w:numPr>
        <w:jc w:val="both"/>
      </w:pPr>
      <w:r w:rsidRPr="00235C24">
        <w:t>Production and reporting of climate change statistics</w:t>
      </w:r>
    </w:p>
    <w:p w14:paraId="2B1296E5" w14:textId="40A818FA" w:rsidR="00D45548" w:rsidRPr="00235C24" w:rsidRDefault="00D45548" w:rsidP="003E3FAC">
      <w:pPr>
        <w:pStyle w:val="ListParagraph"/>
        <w:numPr>
          <w:ilvl w:val="0"/>
          <w:numId w:val="33"/>
        </w:numPr>
        <w:jc w:val="both"/>
      </w:pPr>
      <w:r w:rsidRPr="00235C24">
        <w:t>Inter-institutional collaboration</w:t>
      </w:r>
    </w:p>
    <w:p w14:paraId="033388BE" w14:textId="2B356F8B" w:rsidR="00D45548" w:rsidRPr="00235C24" w:rsidRDefault="00D45548" w:rsidP="003E3FAC">
      <w:pPr>
        <w:pStyle w:val="ListParagraph"/>
        <w:numPr>
          <w:ilvl w:val="0"/>
          <w:numId w:val="33"/>
        </w:numPr>
        <w:jc w:val="both"/>
      </w:pPr>
      <w:r w:rsidRPr="00235C24">
        <w:t>Technical assistance and training</w:t>
      </w:r>
      <w:r w:rsidR="005D60AE" w:rsidRPr="00235C24">
        <w:t xml:space="preserve"> </w:t>
      </w:r>
    </w:p>
    <w:p w14:paraId="258D09E9" w14:textId="5CACD9C8" w:rsidR="00D45548" w:rsidRPr="00235C24" w:rsidRDefault="00D45548" w:rsidP="003E3FAC">
      <w:pPr>
        <w:pStyle w:val="ListParagraph"/>
        <w:numPr>
          <w:ilvl w:val="0"/>
          <w:numId w:val="33"/>
        </w:numPr>
        <w:jc w:val="both"/>
      </w:pPr>
      <w:r w:rsidRPr="00235C24">
        <w:t>The way forward in climate change statistics</w:t>
      </w:r>
    </w:p>
    <w:p w14:paraId="6E2BA58B" w14:textId="77777777" w:rsidR="00B91A29" w:rsidRPr="00235C24" w:rsidRDefault="00B91A29" w:rsidP="003E3FAC">
      <w:pPr>
        <w:pStyle w:val="ListParagraph"/>
        <w:jc w:val="both"/>
      </w:pPr>
    </w:p>
    <w:p w14:paraId="7C50CA3C" w14:textId="1F75C8F1" w:rsidR="00660E35" w:rsidRPr="00A849F7" w:rsidRDefault="00660E35" w:rsidP="004A6650">
      <w:pPr>
        <w:jc w:val="both"/>
        <w:rPr>
          <w:rFonts w:cs="Calibri"/>
          <w:b/>
          <w:bCs/>
          <w:color w:val="5B9BD5" w:themeColor="accent5"/>
          <w:sz w:val="28"/>
          <w:szCs w:val="28"/>
        </w:rPr>
      </w:pPr>
      <w:r w:rsidRPr="00A849F7">
        <w:rPr>
          <w:rFonts w:cs="Calibri"/>
          <w:b/>
          <w:bCs/>
          <w:color w:val="5B9BD5" w:themeColor="accent5"/>
          <w:sz w:val="28"/>
          <w:szCs w:val="28"/>
        </w:rPr>
        <w:t>Part II: Statistics</w:t>
      </w:r>
      <w:r w:rsidR="00553C97" w:rsidRPr="00A849F7">
        <w:rPr>
          <w:rFonts w:cs="Calibri"/>
          <w:b/>
          <w:bCs/>
          <w:color w:val="5B9BD5" w:themeColor="accent5"/>
          <w:sz w:val="28"/>
          <w:szCs w:val="28"/>
        </w:rPr>
        <w:t xml:space="preserve"> </w:t>
      </w:r>
      <w:r w:rsidR="00680B0D" w:rsidRPr="00A849F7">
        <w:rPr>
          <w:rFonts w:cs="Calibri"/>
          <w:b/>
          <w:bCs/>
          <w:color w:val="5B9BD5" w:themeColor="accent5"/>
          <w:sz w:val="28"/>
          <w:szCs w:val="28"/>
        </w:rPr>
        <w:t xml:space="preserve">and Indicators </w:t>
      </w:r>
      <w:r w:rsidRPr="00A849F7">
        <w:rPr>
          <w:rFonts w:cs="Calibri"/>
          <w:b/>
          <w:bCs/>
          <w:color w:val="5B9BD5" w:themeColor="accent5"/>
          <w:sz w:val="28"/>
          <w:szCs w:val="28"/>
        </w:rPr>
        <w:t>Assessment</w:t>
      </w:r>
    </w:p>
    <w:p w14:paraId="27D41199" w14:textId="766EAE65" w:rsidR="00CF7CCE" w:rsidRPr="00235C24" w:rsidRDefault="00EF46C3" w:rsidP="003E3FAC">
      <w:pPr>
        <w:jc w:val="both"/>
      </w:pPr>
      <w:r w:rsidRPr="00235C24">
        <w:t xml:space="preserve">Part II of the </w:t>
      </w:r>
      <w:r w:rsidR="00C17C70" w:rsidRPr="00235C24">
        <w:t>CISAT</w:t>
      </w:r>
      <w:r w:rsidRPr="00235C24">
        <w:t xml:space="preserve"> is based on the Global Set and its metadata</w:t>
      </w:r>
      <w:r w:rsidR="00CF7CCE" w:rsidRPr="00235C24">
        <w:t xml:space="preserve"> and consists of</w:t>
      </w:r>
      <w:r w:rsidR="001213DB" w:rsidRPr="00235C24">
        <w:t xml:space="preserve"> </w:t>
      </w:r>
      <w:r w:rsidR="004D616F" w:rsidRPr="00235C24">
        <w:t>three files</w:t>
      </w:r>
      <w:r w:rsidR="009E020E" w:rsidRPr="00235C24">
        <w:t>:</w:t>
      </w:r>
      <w:r w:rsidR="004D616F" w:rsidRPr="00235C24">
        <w:t xml:space="preserve"> </w:t>
      </w:r>
    </w:p>
    <w:p w14:paraId="51DD2039" w14:textId="60A4B265" w:rsidR="00CF7CCE" w:rsidRPr="00235C24" w:rsidRDefault="00E849A8" w:rsidP="00CF7CCE">
      <w:pPr>
        <w:pStyle w:val="ListParagraph"/>
        <w:numPr>
          <w:ilvl w:val="0"/>
          <w:numId w:val="47"/>
        </w:numPr>
        <w:jc w:val="both"/>
      </w:pPr>
      <w:r w:rsidRPr="00235C24">
        <w:t>Instructions for Part II</w:t>
      </w:r>
      <w:r w:rsidR="005F26E0" w:rsidRPr="00235C24">
        <w:t xml:space="preserve"> </w:t>
      </w:r>
      <w:r w:rsidR="0031282D" w:rsidRPr="00235C24">
        <w:t>(</w:t>
      </w:r>
      <w:r w:rsidR="004B59F8" w:rsidRPr="00235C24">
        <w:t>W</w:t>
      </w:r>
      <w:r w:rsidR="005F26E0" w:rsidRPr="00235C24">
        <w:t>ord file</w:t>
      </w:r>
      <w:r w:rsidR="0031282D" w:rsidRPr="00235C24">
        <w:t>)</w:t>
      </w:r>
      <w:r w:rsidR="00183E27" w:rsidRPr="00235C24">
        <w:t xml:space="preserve">, </w:t>
      </w:r>
    </w:p>
    <w:p w14:paraId="2385E0E8" w14:textId="663ED51B" w:rsidR="00CF7CCE" w:rsidRPr="00235C24" w:rsidRDefault="0031282D" w:rsidP="00CF7CCE">
      <w:pPr>
        <w:pStyle w:val="ListParagraph"/>
        <w:numPr>
          <w:ilvl w:val="0"/>
          <w:numId w:val="47"/>
        </w:numPr>
        <w:jc w:val="both"/>
      </w:pPr>
      <w:r w:rsidRPr="00235C24">
        <w:t>L</w:t>
      </w:r>
      <w:r w:rsidR="005F26E0" w:rsidRPr="00235C24">
        <w:t xml:space="preserve">ist of indicators and </w:t>
      </w:r>
      <w:r w:rsidR="00FA48C4" w:rsidRPr="00235C24">
        <w:t xml:space="preserve">statistics </w:t>
      </w:r>
      <w:r w:rsidRPr="00235C24">
        <w:t>(</w:t>
      </w:r>
      <w:r w:rsidR="004B59F8" w:rsidRPr="00235C24">
        <w:t>E</w:t>
      </w:r>
      <w:r w:rsidR="00183E27" w:rsidRPr="00235C24">
        <w:t>xcel file</w:t>
      </w:r>
      <w:r w:rsidRPr="00235C24">
        <w:t>),</w:t>
      </w:r>
      <w:r w:rsidR="00183E27" w:rsidRPr="00235C24">
        <w:t xml:space="preserve"> and</w:t>
      </w:r>
      <w:r w:rsidR="005F26E0" w:rsidRPr="00235C24">
        <w:t xml:space="preserve"> </w:t>
      </w:r>
    </w:p>
    <w:p w14:paraId="37F56E10" w14:textId="0A894133" w:rsidR="0031282D" w:rsidRPr="00235C24" w:rsidRDefault="0031282D" w:rsidP="00CF7CCE">
      <w:pPr>
        <w:pStyle w:val="ListParagraph"/>
        <w:numPr>
          <w:ilvl w:val="0"/>
          <w:numId w:val="47"/>
        </w:numPr>
        <w:jc w:val="both"/>
      </w:pPr>
      <w:r w:rsidRPr="00235C24">
        <w:t>M</w:t>
      </w:r>
      <w:r w:rsidR="00183E27" w:rsidRPr="00235C24">
        <w:t>etadata</w:t>
      </w:r>
      <w:r w:rsidR="005F26E0" w:rsidRPr="00235C24">
        <w:t xml:space="preserve"> </w:t>
      </w:r>
      <w:r w:rsidRPr="00235C24">
        <w:t>(</w:t>
      </w:r>
      <w:r w:rsidR="004B59F8" w:rsidRPr="00235C24">
        <w:t>W</w:t>
      </w:r>
      <w:r w:rsidR="005F26E0" w:rsidRPr="00235C24">
        <w:t>ord</w:t>
      </w:r>
      <w:r w:rsidR="00EF46C3" w:rsidRPr="00235C24">
        <w:t xml:space="preserve"> </w:t>
      </w:r>
      <w:r w:rsidR="005F26E0" w:rsidRPr="00235C24">
        <w:t>file</w:t>
      </w:r>
      <w:r w:rsidRPr="00235C24">
        <w:t>)</w:t>
      </w:r>
      <w:r w:rsidR="00183E27" w:rsidRPr="00235C24">
        <w:t xml:space="preserve">. </w:t>
      </w:r>
    </w:p>
    <w:p w14:paraId="31A74067" w14:textId="58787832" w:rsidR="00553C97" w:rsidRPr="00235C24" w:rsidRDefault="0077032D" w:rsidP="0031282D">
      <w:pPr>
        <w:jc w:val="both"/>
      </w:pPr>
      <w:r w:rsidRPr="00235C24">
        <w:t xml:space="preserve">The </w:t>
      </w:r>
      <w:r w:rsidR="00D36F2E" w:rsidRPr="00235C24">
        <w:t>E</w:t>
      </w:r>
      <w:r w:rsidRPr="00235C24">
        <w:t xml:space="preserve">xcel file </w:t>
      </w:r>
      <w:r w:rsidR="00553C97" w:rsidRPr="00235C24">
        <w:t xml:space="preserve">follows the hierarchical structure of the </w:t>
      </w:r>
      <w:r w:rsidR="008D537A" w:rsidRPr="00235C24">
        <w:t>Global Set</w:t>
      </w:r>
      <w:r w:rsidR="00553C97" w:rsidRPr="00235C24">
        <w:t xml:space="preserve"> (in descending order: </w:t>
      </w:r>
      <w:r w:rsidR="008D537A" w:rsidRPr="00235C24">
        <w:t>area, topic, indicator</w:t>
      </w:r>
      <w:r w:rsidR="00553C97" w:rsidRPr="00235C24">
        <w:t xml:space="preserve">, statistic) and serves as a tool to assess the national relevance, importance, </w:t>
      </w:r>
      <w:r w:rsidR="006B7278" w:rsidRPr="00235C24">
        <w:t xml:space="preserve">methodological soundness, data </w:t>
      </w:r>
      <w:r w:rsidR="00553C97" w:rsidRPr="00235C24">
        <w:t>availability and sources of the individual statistics</w:t>
      </w:r>
      <w:r w:rsidR="00D3748E" w:rsidRPr="00235C24">
        <w:t>/indicators</w:t>
      </w:r>
      <w:r w:rsidR="00553C97" w:rsidRPr="00235C24">
        <w:t xml:space="preserve"> </w:t>
      </w:r>
      <w:r w:rsidR="00D3748E" w:rsidRPr="00235C24">
        <w:t>etc</w:t>
      </w:r>
      <w:r w:rsidR="00553C97" w:rsidRPr="00235C24">
        <w:t xml:space="preserve">. It also helps to identify relevant quantitative and qualitative data gaps, and to develop a plan for filling them with a view to strengthen </w:t>
      </w:r>
      <w:r w:rsidR="00D3748E" w:rsidRPr="00235C24">
        <w:t>climate change</w:t>
      </w:r>
      <w:r w:rsidR="00553C97" w:rsidRPr="00235C24">
        <w:t xml:space="preserve"> statistics according to national priorities, needs and available resources.</w:t>
      </w:r>
    </w:p>
    <w:p w14:paraId="58829DE3" w14:textId="43B9C196" w:rsidR="000F488B" w:rsidRDefault="00553C97" w:rsidP="003E3FAC">
      <w:pPr>
        <w:jc w:val="both"/>
        <w:rPr>
          <w:color w:val="000000" w:themeColor="text1"/>
        </w:rPr>
      </w:pPr>
      <w:r w:rsidRPr="00235C24">
        <w:t xml:space="preserve">The content of Part II is more technical and specific to the field of </w:t>
      </w:r>
      <w:r w:rsidR="00D3748E" w:rsidRPr="00235C24">
        <w:t>climate change</w:t>
      </w:r>
      <w:r w:rsidRPr="00235C24">
        <w:t xml:space="preserve"> statistics and would possibly require the involvement of a larger number of stakeholders.</w:t>
      </w:r>
      <w:r w:rsidR="00862D34" w:rsidRPr="00235C24">
        <w:rPr>
          <w:color w:val="000000" w:themeColor="text1"/>
        </w:rPr>
        <w:t xml:space="preserve"> </w:t>
      </w:r>
    </w:p>
    <w:p w14:paraId="48447B72" w14:textId="77777777" w:rsidR="000F488B" w:rsidRDefault="000F488B">
      <w:pPr>
        <w:rPr>
          <w:color w:val="000000" w:themeColor="text1"/>
        </w:rPr>
      </w:pPr>
      <w:r>
        <w:rPr>
          <w:color w:val="000000" w:themeColor="text1"/>
        </w:rPr>
        <w:br w:type="page"/>
      </w:r>
    </w:p>
    <w:p w14:paraId="3F14DC37" w14:textId="3C85CC1D" w:rsidR="002D66BD" w:rsidRPr="00235C24" w:rsidRDefault="002D66BD" w:rsidP="005A3A6D">
      <w:pPr>
        <w:jc w:val="both"/>
        <w:rPr>
          <w:rFonts w:eastAsiaTheme="majorEastAsia" w:cstheme="minorHAnsi"/>
          <w:b/>
          <w:bCs/>
          <w:color w:val="5B9BD5" w:themeColor="accent5"/>
          <w:sz w:val="48"/>
          <w:szCs w:val="48"/>
          <w:lang w:val="en-US" w:eastAsia="en-US"/>
        </w:rPr>
      </w:pPr>
      <w:r w:rsidRPr="00235C24">
        <w:rPr>
          <w:rFonts w:eastAsiaTheme="majorEastAsia" w:cstheme="minorHAnsi"/>
          <w:b/>
          <w:bCs/>
          <w:color w:val="5B9BD5" w:themeColor="accent5"/>
          <w:sz w:val="48"/>
          <w:szCs w:val="48"/>
          <w:lang w:val="en-US" w:eastAsia="en-US"/>
        </w:rPr>
        <w:lastRenderedPageBreak/>
        <w:t>Self-Assessment process</w:t>
      </w:r>
    </w:p>
    <w:p w14:paraId="05F1AF20" w14:textId="77777777" w:rsidR="00E8697A" w:rsidRPr="00235C24" w:rsidRDefault="002D66BD" w:rsidP="00E8697A">
      <w:pPr>
        <w:spacing w:after="0" w:line="240" w:lineRule="auto"/>
        <w:jc w:val="both"/>
        <w:rPr>
          <w:rFonts w:cs="Calibri"/>
          <w:bCs/>
        </w:rPr>
      </w:pPr>
      <w:r w:rsidRPr="00235C24">
        <w:rPr>
          <w:rFonts w:cs="Calibri"/>
          <w:bCs/>
        </w:rPr>
        <w:t xml:space="preserve">The completion of the </w:t>
      </w:r>
      <w:r w:rsidR="006D1B96" w:rsidRPr="00235C24">
        <w:rPr>
          <w:rFonts w:cs="Calibri"/>
          <w:bCs/>
        </w:rPr>
        <w:t>S</w:t>
      </w:r>
      <w:r w:rsidRPr="00235C24">
        <w:rPr>
          <w:rFonts w:cs="Calibri"/>
          <w:bCs/>
        </w:rPr>
        <w:t>elf-</w:t>
      </w:r>
      <w:r w:rsidR="006D1B96" w:rsidRPr="00235C24">
        <w:rPr>
          <w:rFonts w:cs="Calibri"/>
          <w:bCs/>
        </w:rPr>
        <w:t>A</w:t>
      </w:r>
      <w:r w:rsidRPr="00235C24">
        <w:rPr>
          <w:rFonts w:cs="Calibri"/>
          <w:bCs/>
        </w:rPr>
        <w:t xml:space="preserve">ssessment should be undertaken as part of a multi-stakeholder consultation and discussion process on the state of climate change statistics and indicators in the country. Such an initiative, while usually led by the National Statistical Office (NSO), should be carried out as a joint effort by all main relevant stakeholders that play an active role in the production, dissemination and use of climate change statistics and indicators.  The </w:t>
      </w:r>
      <w:hyperlink r:id="rId20" w:history="1">
        <w:r w:rsidRPr="00235C24">
          <w:rPr>
            <w:rStyle w:val="Hyperlink"/>
            <w:rFonts w:cs="Calibri"/>
            <w:bCs/>
          </w:rPr>
          <w:t xml:space="preserve">Statistical Commission, at its </w:t>
        </w:r>
        <w:r w:rsidR="00DB5160" w:rsidRPr="00235C24">
          <w:rPr>
            <w:rStyle w:val="Hyperlink"/>
            <w:rFonts w:cs="Calibri"/>
            <w:bCs/>
          </w:rPr>
          <w:t>forty-ninth</w:t>
        </w:r>
        <w:r w:rsidRPr="00235C24">
          <w:rPr>
            <w:rStyle w:val="Hyperlink"/>
            <w:rFonts w:cs="Calibri"/>
            <w:bCs/>
          </w:rPr>
          <w:t xml:space="preserve"> session</w:t>
        </w:r>
      </w:hyperlink>
      <w:r w:rsidRPr="00235C24">
        <w:rPr>
          <w:rStyle w:val="FootnoteReference"/>
          <w:rFonts w:cstheme="minorHAnsi"/>
        </w:rPr>
        <w:footnoteReference w:id="4"/>
      </w:r>
      <w:r w:rsidRPr="00235C24">
        <w:rPr>
          <w:rFonts w:cs="Calibri"/>
          <w:bCs/>
        </w:rPr>
        <w:t xml:space="preserve">, </w:t>
      </w:r>
      <w:r w:rsidRPr="00235C24">
        <w:rPr>
          <w:rFonts w:cstheme="minorHAnsi"/>
        </w:rPr>
        <w:t>reiterated the importance of enhancing collaboration between NSOs and national authorities responsible for reporting climate change related information to UNFCCC. It is therefore encouraged that the NSO consult with both the country’s</w:t>
      </w:r>
      <w:r w:rsidRPr="00235C24">
        <w:rPr>
          <w:rFonts w:cstheme="minorHAnsi"/>
          <w:color w:val="000000"/>
        </w:rPr>
        <w:t xml:space="preserve"> </w:t>
      </w:r>
      <w:hyperlink r:id="rId21" w:history="1">
        <w:r w:rsidRPr="00235C24">
          <w:rPr>
            <w:rStyle w:val="Hyperlink"/>
            <w:rFonts w:cstheme="minorHAnsi"/>
          </w:rPr>
          <w:t>national focal point to the UNFCCC</w:t>
        </w:r>
      </w:hyperlink>
      <w:r w:rsidRPr="00235C24">
        <w:rPr>
          <w:rStyle w:val="FootnoteReference"/>
          <w:rFonts w:cstheme="minorHAnsi"/>
          <w:color w:val="0563C1" w:themeColor="hyperlink"/>
        </w:rPr>
        <w:footnoteReference w:id="5"/>
      </w:r>
      <w:r w:rsidRPr="00235C24">
        <w:rPr>
          <w:rFonts w:cstheme="minorHAnsi"/>
          <w:color w:val="000000"/>
        </w:rPr>
        <w:t xml:space="preserve">, </w:t>
      </w:r>
      <w:r w:rsidRPr="00235C24">
        <w:rPr>
          <w:rFonts w:cstheme="minorHAnsi"/>
        </w:rPr>
        <w:t xml:space="preserve">as well as broadly with other relevant </w:t>
      </w:r>
      <w:r w:rsidRPr="00235C24">
        <w:rPr>
          <w:rFonts w:cs="Calibri"/>
          <w:bCs/>
        </w:rPr>
        <w:t>institutional stakeholders that may include line ministries (e.g., Ministry of Environment, Ministry of Agriculture, Ministry of Energy, Ministry of Water), representatives of academia and non-government organizations, etc, to</w:t>
      </w:r>
      <w:r w:rsidRPr="00235C24">
        <w:rPr>
          <w:rFonts w:cstheme="minorHAnsi"/>
        </w:rPr>
        <w:t xml:space="preserve"> obtain the necessary information.</w:t>
      </w:r>
      <w:r w:rsidRPr="00235C24">
        <w:rPr>
          <w:rFonts w:cs="Calibri"/>
          <w:bCs/>
        </w:rPr>
        <w:t xml:space="preserve">  As such, it is desired that a unified understanding of a country’s situation as pertains to climate change statistics and indicators be realised by all relevant stakeholders to work with this </w:t>
      </w:r>
      <w:r w:rsidR="00AF567D" w:rsidRPr="00235C24">
        <w:rPr>
          <w:rFonts w:cs="Calibri"/>
          <w:bCs/>
        </w:rPr>
        <w:t>assessment</w:t>
      </w:r>
      <w:r w:rsidRPr="00235C24">
        <w:rPr>
          <w:rFonts w:cs="Calibri"/>
          <w:bCs/>
        </w:rPr>
        <w:t>.</w:t>
      </w:r>
    </w:p>
    <w:p w14:paraId="1B310FC8" w14:textId="72B0DBEB" w:rsidR="002D66BD" w:rsidRPr="00235C24" w:rsidRDefault="002D66BD" w:rsidP="00E8697A">
      <w:pPr>
        <w:spacing w:after="0" w:line="240" w:lineRule="auto"/>
        <w:jc w:val="both"/>
        <w:rPr>
          <w:rFonts w:cs="Calibri"/>
          <w:bCs/>
        </w:rPr>
      </w:pPr>
      <w:r w:rsidRPr="00235C24">
        <w:rPr>
          <w:rFonts w:cs="Calibri"/>
          <w:bCs/>
        </w:rPr>
        <w:t xml:space="preserve">  </w:t>
      </w:r>
    </w:p>
    <w:p w14:paraId="0D3A34C5" w14:textId="3262273A" w:rsidR="00340C05" w:rsidRDefault="00C61A5C" w:rsidP="003E3FAC">
      <w:pPr>
        <w:jc w:val="both"/>
        <w:rPr>
          <w:color w:val="000000" w:themeColor="text1"/>
        </w:rPr>
      </w:pPr>
      <w:r w:rsidRPr="00235C24">
        <w:rPr>
          <w:color w:val="000000" w:themeColor="text1"/>
        </w:rPr>
        <w:t xml:space="preserve">The Self-Assessment will provide an understanding of the level of maturity of climate change statistics in the country as well as the efforts needed to advance further in order to support the </w:t>
      </w:r>
      <w:r w:rsidR="00597C0C" w:rsidRPr="00235C24">
        <w:rPr>
          <w:color w:val="000000" w:themeColor="text1"/>
        </w:rPr>
        <w:t xml:space="preserve">national </w:t>
      </w:r>
      <w:r w:rsidRPr="00235C24">
        <w:rPr>
          <w:color w:val="000000" w:themeColor="text1"/>
        </w:rPr>
        <w:t>climate policy objectives.</w:t>
      </w:r>
      <w:r w:rsidR="00D01ABF" w:rsidRPr="00235C24">
        <w:rPr>
          <w:color w:val="000000" w:themeColor="text1"/>
        </w:rPr>
        <w:t xml:space="preserve"> Please </w:t>
      </w:r>
      <w:r w:rsidR="00E07F6A" w:rsidRPr="00235C24">
        <w:rPr>
          <w:color w:val="000000" w:themeColor="text1"/>
        </w:rPr>
        <w:t xml:space="preserve">also </w:t>
      </w:r>
      <w:r w:rsidR="00D01ABF" w:rsidRPr="00235C24">
        <w:rPr>
          <w:color w:val="000000" w:themeColor="text1"/>
        </w:rPr>
        <w:t xml:space="preserve">consult </w:t>
      </w:r>
      <w:r w:rsidR="00E963C8" w:rsidRPr="00235C24">
        <w:rPr>
          <w:color w:val="000000" w:themeColor="text1"/>
        </w:rPr>
        <w:t>Section</w:t>
      </w:r>
      <w:r w:rsidR="00A36C85" w:rsidRPr="00235C24">
        <w:rPr>
          <w:color w:val="000000" w:themeColor="text1"/>
        </w:rPr>
        <w:t xml:space="preserve"> </w:t>
      </w:r>
      <w:r w:rsidR="00E963C8" w:rsidRPr="00235C24">
        <w:rPr>
          <w:color w:val="000000" w:themeColor="text1"/>
        </w:rPr>
        <w:t xml:space="preserve">4.2 of the </w:t>
      </w:r>
      <w:r w:rsidR="00A37383" w:rsidRPr="00235C24">
        <w:rPr>
          <w:color w:val="000000" w:themeColor="text1"/>
        </w:rPr>
        <w:t xml:space="preserve">Implementation Guidelines </w:t>
      </w:r>
      <w:r w:rsidR="00597C0C" w:rsidRPr="00235C24">
        <w:rPr>
          <w:color w:val="000000" w:themeColor="text1"/>
        </w:rPr>
        <w:t>‘Assessment and implementation of the Global Set’</w:t>
      </w:r>
      <w:r w:rsidR="00D8337E" w:rsidRPr="00235C24">
        <w:rPr>
          <w:color w:val="000000" w:themeColor="text1"/>
        </w:rPr>
        <w:t>.</w:t>
      </w:r>
    </w:p>
    <w:p w14:paraId="7A87A5DF" w14:textId="4B7886C7" w:rsidR="00CF5735" w:rsidRPr="007732DE" w:rsidRDefault="00CF5735" w:rsidP="003E3FAC">
      <w:pPr>
        <w:jc w:val="both"/>
      </w:pPr>
    </w:p>
    <w:sectPr w:rsidR="00CF5735" w:rsidRPr="007732DE" w:rsidSect="002547AB">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90AC" w14:textId="77777777" w:rsidR="0092183F" w:rsidRDefault="0092183F" w:rsidP="000B2850">
      <w:pPr>
        <w:spacing w:after="0" w:line="240" w:lineRule="auto"/>
      </w:pPr>
      <w:r>
        <w:separator/>
      </w:r>
    </w:p>
  </w:endnote>
  <w:endnote w:type="continuationSeparator" w:id="0">
    <w:p w14:paraId="3541C5CC" w14:textId="77777777" w:rsidR="0092183F" w:rsidRDefault="0092183F" w:rsidP="000B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98336"/>
      <w:docPartObj>
        <w:docPartGallery w:val="Page Numbers (Bottom of Page)"/>
        <w:docPartUnique/>
      </w:docPartObj>
    </w:sdtPr>
    <w:sdtEndPr>
      <w:rPr>
        <w:noProof/>
      </w:rPr>
    </w:sdtEndPr>
    <w:sdtContent>
      <w:p w14:paraId="44B41979" w14:textId="4020FA66" w:rsidR="000B2850" w:rsidRDefault="000B2850">
        <w:pPr>
          <w:pStyle w:val="Footer"/>
          <w:jc w:val="right"/>
        </w:pPr>
        <w:r>
          <w:fldChar w:fldCharType="begin"/>
        </w:r>
        <w:r>
          <w:instrText xml:space="preserve"> PAGE   \* MERGEFORMAT </w:instrText>
        </w:r>
        <w:r>
          <w:fldChar w:fldCharType="separate"/>
        </w:r>
        <w:r w:rsidR="00CD7886">
          <w:rPr>
            <w:noProof/>
          </w:rPr>
          <w:t>13</w:t>
        </w:r>
        <w:r>
          <w:rPr>
            <w:noProof/>
          </w:rPr>
          <w:fldChar w:fldCharType="end"/>
        </w:r>
      </w:p>
    </w:sdtContent>
  </w:sdt>
  <w:p w14:paraId="19E79F65" w14:textId="77777777" w:rsidR="000B2850" w:rsidRDefault="000B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15DC" w14:textId="77777777" w:rsidR="0092183F" w:rsidRDefault="0092183F" w:rsidP="000B2850">
      <w:pPr>
        <w:spacing w:after="0" w:line="240" w:lineRule="auto"/>
      </w:pPr>
      <w:r>
        <w:separator/>
      </w:r>
    </w:p>
  </w:footnote>
  <w:footnote w:type="continuationSeparator" w:id="0">
    <w:p w14:paraId="7BA0F507" w14:textId="77777777" w:rsidR="0092183F" w:rsidRDefault="0092183F" w:rsidP="000B2850">
      <w:pPr>
        <w:spacing w:after="0" w:line="240" w:lineRule="auto"/>
      </w:pPr>
      <w:r>
        <w:continuationSeparator/>
      </w:r>
    </w:p>
  </w:footnote>
  <w:footnote w:id="1">
    <w:p w14:paraId="197A3DE4" w14:textId="09052D31" w:rsidR="0093009D" w:rsidRPr="00134265" w:rsidRDefault="0093009D" w:rsidP="003E3FAC">
      <w:pPr>
        <w:jc w:val="both"/>
        <w:rPr>
          <w:sz w:val="16"/>
          <w:szCs w:val="16"/>
        </w:rPr>
      </w:pPr>
      <w:r w:rsidRPr="00134265">
        <w:rPr>
          <w:rStyle w:val="FootnoteReference"/>
          <w:sz w:val="16"/>
          <w:szCs w:val="16"/>
        </w:rPr>
        <w:footnoteRef/>
      </w:r>
      <w:r w:rsidRPr="00134265">
        <w:rPr>
          <w:sz w:val="16"/>
          <w:szCs w:val="16"/>
        </w:rPr>
        <w:t xml:space="preserve"> </w:t>
      </w:r>
      <w:r w:rsidR="00B82AB4" w:rsidRPr="00B50448">
        <w:rPr>
          <w:sz w:val="16"/>
          <w:szCs w:val="16"/>
        </w:rPr>
        <w:t>Also available in all other official UN languages</w:t>
      </w:r>
      <w:r w:rsidRPr="00B50448">
        <w:rPr>
          <w:sz w:val="16"/>
          <w:szCs w:val="16"/>
        </w:rPr>
        <w:t>:</w:t>
      </w:r>
    </w:p>
    <w:p w14:paraId="01A50C1A" w14:textId="77777777" w:rsidR="0093009D" w:rsidRPr="00134265" w:rsidRDefault="0093009D" w:rsidP="0093009D">
      <w:pPr>
        <w:pStyle w:val="ListParagraph"/>
        <w:numPr>
          <w:ilvl w:val="0"/>
          <w:numId w:val="43"/>
        </w:numPr>
        <w:rPr>
          <w:sz w:val="16"/>
          <w:szCs w:val="16"/>
        </w:rPr>
      </w:pPr>
      <w:r w:rsidRPr="00134265">
        <w:rPr>
          <w:sz w:val="16"/>
          <w:szCs w:val="16"/>
        </w:rPr>
        <w:t xml:space="preserve">Arabic </w:t>
      </w:r>
      <w:hyperlink r:id="rId1" w:history="1">
        <w:r w:rsidRPr="00134265">
          <w:rPr>
            <w:rStyle w:val="Hyperlink"/>
            <w:sz w:val="16"/>
            <w:szCs w:val="16"/>
          </w:rPr>
          <w:t>https://unstats.un.org/unsd/statcom/53rd-session/documents/2022-17-ClimateChangeStats-A.pdf</w:t>
        </w:r>
      </w:hyperlink>
      <w:r w:rsidRPr="00134265">
        <w:rPr>
          <w:sz w:val="16"/>
          <w:szCs w:val="16"/>
        </w:rPr>
        <w:t xml:space="preserve"> </w:t>
      </w:r>
    </w:p>
    <w:p w14:paraId="33CE04BB" w14:textId="77777777" w:rsidR="0093009D" w:rsidRPr="00134265" w:rsidRDefault="0093009D" w:rsidP="0093009D">
      <w:pPr>
        <w:pStyle w:val="ListParagraph"/>
        <w:numPr>
          <w:ilvl w:val="0"/>
          <w:numId w:val="43"/>
        </w:numPr>
        <w:rPr>
          <w:sz w:val="16"/>
          <w:szCs w:val="16"/>
        </w:rPr>
      </w:pPr>
      <w:r w:rsidRPr="00134265">
        <w:rPr>
          <w:sz w:val="16"/>
          <w:szCs w:val="16"/>
        </w:rPr>
        <w:t xml:space="preserve">Chinese </w:t>
      </w:r>
      <w:hyperlink r:id="rId2" w:history="1">
        <w:r w:rsidRPr="00134265">
          <w:rPr>
            <w:rStyle w:val="Hyperlink"/>
            <w:sz w:val="16"/>
            <w:szCs w:val="16"/>
          </w:rPr>
          <w:t>https://unstats.un.org/unsd/statcom/53rd-session/documents/2022-17-ClimateChangeStats-C.pdf</w:t>
        </w:r>
      </w:hyperlink>
      <w:r w:rsidRPr="00134265">
        <w:rPr>
          <w:sz w:val="16"/>
          <w:szCs w:val="16"/>
        </w:rPr>
        <w:t xml:space="preserve"> </w:t>
      </w:r>
    </w:p>
    <w:p w14:paraId="01985820" w14:textId="77777777" w:rsidR="0093009D" w:rsidRPr="00134265" w:rsidRDefault="0093009D" w:rsidP="0093009D">
      <w:pPr>
        <w:pStyle w:val="ListParagraph"/>
        <w:numPr>
          <w:ilvl w:val="0"/>
          <w:numId w:val="43"/>
        </w:numPr>
        <w:rPr>
          <w:sz w:val="16"/>
          <w:szCs w:val="16"/>
        </w:rPr>
      </w:pPr>
      <w:r w:rsidRPr="00134265">
        <w:rPr>
          <w:sz w:val="16"/>
          <w:szCs w:val="16"/>
        </w:rPr>
        <w:t xml:space="preserve">French </w:t>
      </w:r>
      <w:hyperlink r:id="rId3" w:history="1">
        <w:r w:rsidRPr="00134265">
          <w:rPr>
            <w:rStyle w:val="Hyperlink"/>
            <w:sz w:val="16"/>
            <w:szCs w:val="16"/>
          </w:rPr>
          <w:t>https://unstats.un.org/unsd/statcom/53rd-session/documents/2022-17-ClimateChangeStats-F.pdf</w:t>
        </w:r>
      </w:hyperlink>
      <w:r w:rsidRPr="00134265">
        <w:rPr>
          <w:sz w:val="16"/>
          <w:szCs w:val="16"/>
        </w:rPr>
        <w:t xml:space="preserve"> </w:t>
      </w:r>
    </w:p>
    <w:p w14:paraId="4C79689A" w14:textId="77777777" w:rsidR="0093009D" w:rsidRPr="00134265" w:rsidRDefault="0093009D" w:rsidP="0093009D">
      <w:pPr>
        <w:pStyle w:val="ListParagraph"/>
        <w:numPr>
          <w:ilvl w:val="0"/>
          <w:numId w:val="43"/>
        </w:numPr>
        <w:rPr>
          <w:sz w:val="16"/>
          <w:szCs w:val="16"/>
          <w:lang w:val="en-US"/>
        </w:rPr>
      </w:pPr>
      <w:r w:rsidRPr="00134265">
        <w:rPr>
          <w:sz w:val="16"/>
          <w:szCs w:val="16"/>
        </w:rPr>
        <w:t xml:space="preserve">Russian </w:t>
      </w:r>
      <w:hyperlink r:id="rId4" w:history="1">
        <w:r w:rsidRPr="00134265">
          <w:rPr>
            <w:rStyle w:val="Hyperlink"/>
            <w:sz w:val="16"/>
            <w:szCs w:val="16"/>
          </w:rPr>
          <w:t>https://unstats.un.org/unsd/statcom/53rd-session/documents/2022-17-ClimateChangeStats-R.pdf</w:t>
        </w:r>
      </w:hyperlink>
      <w:r w:rsidRPr="00134265">
        <w:rPr>
          <w:sz w:val="16"/>
          <w:szCs w:val="16"/>
        </w:rPr>
        <w:t xml:space="preserve"> </w:t>
      </w:r>
    </w:p>
    <w:p w14:paraId="68AEBB24" w14:textId="77777777" w:rsidR="0093009D" w:rsidRPr="00134265" w:rsidRDefault="0093009D" w:rsidP="0093009D">
      <w:pPr>
        <w:pStyle w:val="ListParagraph"/>
        <w:numPr>
          <w:ilvl w:val="0"/>
          <w:numId w:val="43"/>
        </w:numPr>
        <w:rPr>
          <w:sz w:val="16"/>
          <w:szCs w:val="16"/>
          <w:lang w:val="en-US"/>
        </w:rPr>
      </w:pPr>
      <w:r w:rsidRPr="00134265">
        <w:rPr>
          <w:sz w:val="16"/>
          <w:szCs w:val="16"/>
        </w:rPr>
        <w:t xml:space="preserve">Spanish </w:t>
      </w:r>
      <w:hyperlink r:id="rId5" w:history="1">
        <w:r w:rsidRPr="00134265">
          <w:rPr>
            <w:rStyle w:val="Hyperlink"/>
            <w:sz w:val="16"/>
            <w:szCs w:val="16"/>
          </w:rPr>
          <w:t>https://unstats.un.org/unsd/statcom/53rd-session/documents/2022-17-ClimateChangeStats-S.pdf</w:t>
        </w:r>
      </w:hyperlink>
    </w:p>
  </w:footnote>
  <w:footnote w:id="2">
    <w:p w14:paraId="692983C7" w14:textId="3AFCD722" w:rsidR="00B82AB4" w:rsidRPr="00134265" w:rsidRDefault="00B82AB4" w:rsidP="00B82AB4">
      <w:pPr>
        <w:rPr>
          <w:sz w:val="16"/>
          <w:szCs w:val="16"/>
          <w:u w:val="single"/>
        </w:rPr>
      </w:pPr>
      <w:r w:rsidRPr="00134265">
        <w:rPr>
          <w:rStyle w:val="FootnoteReference"/>
          <w:sz w:val="16"/>
          <w:szCs w:val="16"/>
        </w:rPr>
        <w:footnoteRef/>
      </w:r>
      <w:r w:rsidRPr="00134265">
        <w:rPr>
          <w:sz w:val="16"/>
          <w:szCs w:val="16"/>
        </w:rPr>
        <w:t xml:space="preserve"> </w:t>
      </w:r>
      <w:r w:rsidR="00452553" w:rsidRPr="00B50448">
        <w:rPr>
          <w:sz w:val="16"/>
          <w:szCs w:val="16"/>
        </w:rPr>
        <w:t>Also available in all other official UN languages</w:t>
      </w:r>
      <w:r w:rsidRPr="00B50448">
        <w:rPr>
          <w:sz w:val="16"/>
          <w:szCs w:val="16"/>
        </w:rPr>
        <w:t>:</w:t>
      </w:r>
    </w:p>
    <w:p w14:paraId="78B1460D" w14:textId="77777777" w:rsidR="00B82AB4" w:rsidRPr="0052556F" w:rsidRDefault="00B82AB4" w:rsidP="00B82AB4">
      <w:pPr>
        <w:pStyle w:val="ListParagraph"/>
        <w:numPr>
          <w:ilvl w:val="0"/>
          <w:numId w:val="44"/>
        </w:numPr>
        <w:rPr>
          <w:sz w:val="16"/>
          <w:szCs w:val="16"/>
        </w:rPr>
      </w:pPr>
      <w:r w:rsidRPr="0052556F">
        <w:rPr>
          <w:sz w:val="16"/>
          <w:szCs w:val="16"/>
        </w:rPr>
        <w:t xml:space="preserve">Arabic </w:t>
      </w:r>
      <w:hyperlink r:id="rId6" w:history="1">
        <w:r w:rsidRPr="007C31C0">
          <w:rPr>
            <w:rStyle w:val="Hyperlink"/>
            <w:sz w:val="16"/>
            <w:szCs w:val="16"/>
          </w:rPr>
          <w:t>https://unstats.un.org/unsd/statcom/53rd-session/documents/2022-41-FinalReport-A.pdf</w:t>
        </w:r>
      </w:hyperlink>
    </w:p>
    <w:p w14:paraId="43D96A5E" w14:textId="77777777" w:rsidR="00B82AB4" w:rsidRPr="0052556F" w:rsidRDefault="00B82AB4" w:rsidP="00B82AB4">
      <w:pPr>
        <w:pStyle w:val="ListParagraph"/>
        <w:numPr>
          <w:ilvl w:val="0"/>
          <w:numId w:val="44"/>
        </w:numPr>
        <w:rPr>
          <w:sz w:val="16"/>
          <w:szCs w:val="16"/>
        </w:rPr>
      </w:pPr>
      <w:r w:rsidRPr="0052556F">
        <w:rPr>
          <w:sz w:val="16"/>
          <w:szCs w:val="16"/>
        </w:rPr>
        <w:t xml:space="preserve">Chinese </w:t>
      </w:r>
      <w:hyperlink r:id="rId7" w:history="1">
        <w:r w:rsidRPr="007C31C0">
          <w:rPr>
            <w:rStyle w:val="Hyperlink"/>
            <w:sz w:val="16"/>
            <w:szCs w:val="16"/>
          </w:rPr>
          <w:t>https://unstats.un.org/unsd/statcom/53rd-session/documents/2022-41-FinalReport-C.pdf</w:t>
        </w:r>
      </w:hyperlink>
      <w:r w:rsidRPr="0052556F">
        <w:rPr>
          <w:sz w:val="16"/>
          <w:szCs w:val="16"/>
        </w:rPr>
        <w:t xml:space="preserve"> </w:t>
      </w:r>
    </w:p>
    <w:p w14:paraId="06D2658E" w14:textId="77777777" w:rsidR="00B82AB4" w:rsidRPr="0052556F" w:rsidRDefault="00B82AB4" w:rsidP="00B82AB4">
      <w:pPr>
        <w:pStyle w:val="ListParagraph"/>
        <w:numPr>
          <w:ilvl w:val="0"/>
          <w:numId w:val="44"/>
        </w:numPr>
        <w:ind w:left="714" w:hanging="357"/>
        <w:rPr>
          <w:sz w:val="16"/>
          <w:szCs w:val="16"/>
        </w:rPr>
      </w:pPr>
      <w:r w:rsidRPr="0052556F">
        <w:rPr>
          <w:sz w:val="16"/>
          <w:szCs w:val="16"/>
        </w:rPr>
        <w:t xml:space="preserve">French </w:t>
      </w:r>
      <w:hyperlink r:id="rId8" w:history="1">
        <w:r w:rsidRPr="007C31C0">
          <w:rPr>
            <w:rStyle w:val="Hyperlink"/>
            <w:sz w:val="16"/>
            <w:szCs w:val="16"/>
          </w:rPr>
          <w:t>h</w:t>
        </w:r>
        <w:r w:rsidRPr="0052556F">
          <w:rPr>
            <w:rStyle w:val="Hyperlink"/>
            <w:sz w:val="16"/>
            <w:szCs w:val="16"/>
          </w:rPr>
          <w:t>ttps://unstats.un.org/unsd/statcom/53rd-session/documents/2022-41-FinalReport-F.pdf</w:t>
        </w:r>
      </w:hyperlink>
      <w:r w:rsidRPr="0052556F">
        <w:rPr>
          <w:sz w:val="16"/>
          <w:szCs w:val="16"/>
        </w:rPr>
        <w:t xml:space="preserve"> </w:t>
      </w:r>
    </w:p>
    <w:p w14:paraId="508E9E0D" w14:textId="77777777" w:rsidR="00B82AB4" w:rsidRPr="000B1C65" w:rsidRDefault="00B82AB4" w:rsidP="00B82AB4">
      <w:pPr>
        <w:pStyle w:val="ListParagraph"/>
        <w:numPr>
          <w:ilvl w:val="0"/>
          <w:numId w:val="44"/>
        </w:numPr>
        <w:ind w:left="714" w:hanging="357"/>
        <w:rPr>
          <w:sz w:val="16"/>
          <w:szCs w:val="16"/>
          <w:lang w:val="en-US"/>
        </w:rPr>
      </w:pPr>
      <w:r w:rsidRPr="0052556F">
        <w:rPr>
          <w:sz w:val="16"/>
          <w:szCs w:val="16"/>
        </w:rPr>
        <w:t xml:space="preserve">Russian </w:t>
      </w:r>
      <w:hyperlink r:id="rId9" w:history="1">
        <w:r w:rsidRPr="007C31C0">
          <w:rPr>
            <w:rStyle w:val="Hyperlink"/>
            <w:sz w:val="16"/>
            <w:szCs w:val="16"/>
          </w:rPr>
          <w:t>https://unstats.un.org/unsd/statcom/53rd-session/documents/202</w:t>
        </w:r>
        <w:r w:rsidRPr="0052556F">
          <w:rPr>
            <w:rStyle w:val="Hyperlink"/>
            <w:sz w:val="16"/>
            <w:szCs w:val="16"/>
          </w:rPr>
          <w:t>2-41-FinalReport-R.pdf</w:t>
        </w:r>
      </w:hyperlink>
      <w:r w:rsidRPr="0052556F">
        <w:rPr>
          <w:sz w:val="16"/>
          <w:szCs w:val="16"/>
        </w:rPr>
        <w:t xml:space="preserve"> </w:t>
      </w:r>
    </w:p>
    <w:p w14:paraId="0A522BAC" w14:textId="77777777" w:rsidR="00B82AB4" w:rsidRPr="0052556F" w:rsidRDefault="00B82AB4" w:rsidP="00B82AB4">
      <w:pPr>
        <w:pStyle w:val="ListParagraph"/>
        <w:numPr>
          <w:ilvl w:val="0"/>
          <w:numId w:val="44"/>
        </w:numPr>
        <w:ind w:left="714" w:hanging="357"/>
        <w:rPr>
          <w:sz w:val="16"/>
          <w:szCs w:val="16"/>
          <w:lang w:val="en-US"/>
        </w:rPr>
      </w:pPr>
      <w:r w:rsidRPr="00E0592E">
        <w:rPr>
          <w:sz w:val="16"/>
          <w:szCs w:val="16"/>
          <w:lang w:val="en-US"/>
        </w:rPr>
        <w:t xml:space="preserve">Spanish </w:t>
      </w:r>
      <w:hyperlink r:id="rId10" w:history="1">
        <w:r w:rsidRPr="00822E42">
          <w:rPr>
            <w:rStyle w:val="Hyperlink"/>
            <w:sz w:val="16"/>
            <w:szCs w:val="16"/>
            <w:lang w:val="en-US"/>
          </w:rPr>
          <w:t>https://unstats.un.org/unsd/statcom/53rd-session/documents/2022-41-FinalReport-S.pdf</w:t>
        </w:r>
      </w:hyperlink>
      <w:r>
        <w:rPr>
          <w:sz w:val="16"/>
          <w:szCs w:val="16"/>
          <w:lang w:val="en-US"/>
        </w:rPr>
        <w:t xml:space="preserve"> </w:t>
      </w:r>
    </w:p>
    <w:p w14:paraId="0D621BE3" w14:textId="77777777" w:rsidR="00B82AB4" w:rsidRPr="000B1C65" w:rsidRDefault="00B82AB4" w:rsidP="00B82AB4">
      <w:pPr>
        <w:pStyle w:val="ListParagraph"/>
        <w:rPr>
          <w:highlight w:val="yellow"/>
          <w:lang w:val="en-US"/>
        </w:rPr>
      </w:pPr>
    </w:p>
  </w:footnote>
  <w:footnote w:id="3">
    <w:p w14:paraId="49EB0E1D" w14:textId="024D4D12" w:rsidR="00310D34" w:rsidRPr="00351A06" w:rsidRDefault="00310D34" w:rsidP="00310D34">
      <w:pPr>
        <w:pStyle w:val="FootnoteText"/>
        <w:spacing w:before="60"/>
        <w:rPr>
          <w:rFonts w:cstheme="minorHAnsi"/>
          <w:sz w:val="16"/>
          <w:szCs w:val="16"/>
          <w:lang w:val="en-US"/>
        </w:rPr>
      </w:pPr>
      <w:r w:rsidRPr="00351A06">
        <w:rPr>
          <w:rStyle w:val="FootnoteReference"/>
          <w:rFonts w:cstheme="minorHAnsi"/>
          <w:sz w:val="16"/>
          <w:szCs w:val="16"/>
        </w:rPr>
        <w:footnoteRef/>
      </w:r>
      <w:r w:rsidRPr="00351A06">
        <w:rPr>
          <w:rFonts w:cstheme="minorHAnsi"/>
          <w:sz w:val="16"/>
          <w:szCs w:val="16"/>
        </w:rPr>
        <w:t xml:space="preserve"> United Nations Statistical Commission (2016). “Report on the forty-seventh session, Economic and Social Council Official Records, 2016 Supplement No. 4”. Available from </w:t>
      </w:r>
      <w:hyperlink r:id="rId11" w:history="1">
        <w:r w:rsidRPr="00351A06">
          <w:rPr>
            <w:rStyle w:val="Hyperlink"/>
            <w:rFonts w:cstheme="minorHAnsi"/>
            <w:sz w:val="16"/>
            <w:szCs w:val="16"/>
          </w:rPr>
          <w:t>https://unstats.un.org/unsd/statcom/47th-session/documents/Report-on-the-47th-session-of-the-statistical-commission-E.pdf</w:t>
        </w:r>
      </w:hyperlink>
      <w:r w:rsidR="00A73485" w:rsidRPr="00351A06">
        <w:rPr>
          <w:rFonts w:cstheme="minorHAnsi"/>
          <w:sz w:val="16"/>
          <w:szCs w:val="16"/>
        </w:rPr>
        <w:t xml:space="preserve"> </w:t>
      </w:r>
      <w:r w:rsidRPr="00351A06">
        <w:rPr>
          <w:rFonts w:cstheme="minorHAnsi"/>
          <w:sz w:val="16"/>
          <w:szCs w:val="16"/>
        </w:rPr>
        <w:t xml:space="preserve">(accessed 31 January 2023).    </w:t>
      </w:r>
    </w:p>
  </w:footnote>
  <w:footnote w:id="4">
    <w:p w14:paraId="44371EAF" w14:textId="52C8F2CE" w:rsidR="002D66BD" w:rsidRPr="00A849F7" w:rsidRDefault="002D66BD" w:rsidP="002D66BD">
      <w:pPr>
        <w:pStyle w:val="FootnoteText"/>
        <w:rPr>
          <w:rFonts w:asciiTheme="majorHAnsi" w:hAnsiTheme="majorHAnsi" w:cstheme="majorHAnsi"/>
          <w:sz w:val="16"/>
          <w:szCs w:val="16"/>
          <w:lang w:val="en-US"/>
        </w:rPr>
      </w:pPr>
      <w:r w:rsidRPr="00A849F7">
        <w:rPr>
          <w:rStyle w:val="FootnoteReference"/>
          <w:rFonts w:asciiTheme="majorHAnsi" w:hAnsiTheme="majorHAnsi" w:cstheme="majorHAnsi"/>
          <w:sz w:val="16"/>
          <w:szCs w:val="16"/>
        </w:rPr>
        <w:footnoteRef/>
      </w:r>
      <w:r w:rsidRPr="00A849F7">
        <w:rPr>
          <w:rFonts w:asciiTheme="majorHAnsi" w:hAnsiTheme="majorHAnsi" w:cstheme="majorHAnsi"/>
          <w:sz w:val="16"/>
          <w:szCs w:val="16"/>
        </w:rPr>
        <w:t xml:space="preserve"> </w:t>
      </w:r>
      <w:r w:rsidR="0012490D" w:rsidRPr="00A849F7">
        <w:rPr>
          <w:rFonts w:asciiTheme="majorHAnsi" w:hAnsiTheme="majorHAnsi" w:cstheme="majorHAnsi"/>
          <w:sz w:val="16"/>
          <w:szCs w:val="16"/>
        </w:rPr>
        <w:t xml:space="preserve">United Nations Statistical Commission (2018). “Report on the forty-ninth session, Economic and Social Council Official Records, 2018 Supplement No. 4”. Available from </w:t>
      </w:r>
      <w:hyperlink r:id="rId12" w:history="1">
        <w:r w:rsidR="0012490D" w:rsidRPr="00A849F7">
          <w:rPr>
            <w:rStyle w:val="Hyperlink"/>
            <w:rFonts w:asciiTheme="majorHAnsi" w:hAnsiTheme="majorHAnsi" w:cstheme="majorHAnsi"/>
            <w:sz w:val="16"/>
            <w:szCs w:val="16"/>
          </w:rPr>
          <w:t>https://unstats.un.org/unsd/statcom/49th-session/documents/Report-on-the-49th-session-E.pdf</w:t>
        </w:r>
      </w:hyperlink>
      <w:r w:rsidR="0012490D" w:rsidRPr="00A849F7">
        <w:rPr>
          <w:rFonts w:asciiTheme="majorHAnsi" w:hAnsiTheme="majorHAnsi" w:cstheme="majorHAnsi"/>
          <w:sz w:val="16"/>
          <w:szCs w:val="16"/>
        </w:rPr>
        <w:t xml:space="preserve"> (accessed 31 January 2023).  </w:t>
      </w:r>
    </w:p>
  </w:footnote>
  <w:footnote w:id="5">
    <w:p w14:paraId="11A0EDCD" w14:textId="386FCF94" w:rsidR="002D66BD" w:rsidRPr="009D0F5E" w:rsidRDefault="002D66BD" w:rsidP="002D66BD">
      <w:pPr>
        <w:pStyle w:val="FootnoteText"/>
        <w:rPr>
          <w:lang w:val="en-US"/>
        </w:rPr>
      </w:pPr>
      <w:r w:rsidRPr="00A849F7">
        <w:rPr>
          <w:rStyle w:val="FootnoteReference"/>
          <w:rFonts w:asciiTheme="majorHAnsi" w:hAnsiTheme="majorHAnsi" w:cstheme="majorHAnsi"/>
          <w:sz w:val="16"/>
          <w:szCs w:val="16"/>
        </w:rPr>
        <w:footnoteRef/>
      </w:r>
      <w:r w:rsidRPr="00A849F7">
        <w:rPr>
          <w:rFonts w:asciiTheme="majorHAnsi" w:hAnsiTheme="majorHAnsi" w:cstheme="majorHAnsi"/>
          <w:sz w:val="16"/>
          <w:szCs w:val="16"/>
        </w:rPr>
        <w:t xml:space="preserve"> </w:t>
      </w:r>
      <w:r w:rsidR="0012490D" w:rsidRPr="00A849F7">
        <w:rPr>
          <w:rFonts w:asciiTheme="majorHAnsi" w:hAnsiTheme="majorHAnsi" w:cstheme="majorHAnsi"/>
          <w:sz w:val="16"/>
          <w:szCs w:val="16"/>
        </w:rPr>
        <w:t xml:space="preserve">United Nations Framework Convention on Climate Change. National authorities responsible for reporting climate change-related information to the secretariat of the United Nations Framework Convention on Climate Change. Available from </w:t>
      </w:r>
      <w:hyperlink r:id="rId13" w:history="1">
        <w:r w:rsidR="0012490D" w:rsidRPr="00A849F7">
          <w:rPr>
            <w:rStyle w:val="Hyperlink"/>
            <w:rFonts w:asciiTheme="majorHAnsi" w:hAnsiTheme="majorHAnsi" w:cstheme="majorHAnsi"/>
            <w:sz w:val="16"/>
            <w:szCs w:val="16"/>
          </w:rPr>
          <w:t>https://unfccc.int/process/parties-non-party-stakeholders/parties/national-focal-point</w:t>
        </w:r>
      </w:hyperlink>
      <w:r w:rsidR="0012490D" w:rsidRPr="00A849F7">
        <w:rPr>
          <w:rStyle w:val="Hyperlink"/>
          <w:rFonts w:asciiTheme="majorHAnsi" w:hAnsiTheme="majorHAnsi" w:cstheme="majorHAnsi"/>
          <w:sz w:val="16"/>
          <w:szCs w:val="16"/>
          <w:u w:val="none"/>
        </w:rPr>
        <w:t xml:space="preserve"> </w:t>
      </w:r>
      <w:r w:rsidR="0012490D" w:rsidRPr="00A849F7">
        <w:rPr>
          <w:rFonts w:asciiTheme="majorHAnsi" w:hAnsiTheme="majorHAnsi" w:cstheme="majorHAnsi"/>
          <w:sz w:val="16"/>
          <w:szCs w:val="16"/>
        </w:rPr>
        <w:t>(accessed 31 January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AC7804"/>
    <w:lvl w:ilvl="0">
      <w:numFmt w:val="bullet"/>
      <w:lvlText w:val="*"/>
      <w:lvlJc w:val="left"/>
    </w:lvl>
  </w:abstractNum>
  <w:abstractNum w:abstractNumId="1" w15:restartNumberingAfterBreak="0">
    <w:nsid w:val="097A465D"/>
    <w:multiLevelType w:val="hybridMultilevel"/>
    <w:tmpl w:val="1D269C76"/>
    <w:lvl w:ilvl="0" w:tplc="C8223596">
      <w:start w:val="1"/>
      <w:numFmt w:val="bullet"/>
      <w:lvlText w:val="•"/>
      <w:lvlJc w:val="left"/>
      <w:pPr>
        <w:tabs>
          <w:tab w:val="num" w:pos="720"/>
        </w:tabs>
        <w:ind w:left="720" w:hanging="360"/>
      </w:pPr>
      <w:rPr>
        <w:rFonts w:ascii="Arial" w:hAnsi="Arial" w:hint="default"/>
      </w:rPr>
    </w:lvl>
    <w:lvl w:ilvl="1" w:tplc="39AE3F5E">
      <w:start w:val="1"/>
      <w:numFmt w:val="bullet"/>
      <w:lvlText w:val="•"/>
      <w:lvlJc w:val="left"/>
      <w:pPr>
        <w:tabs>
          <w:tab w:val="num" w:pos="1440"/>
        </w:tabs>
        <w:ind w:left="1440" w:hanging="360"/>
      </w:pPr>
      <w:rPr>
        <w:rFonts w:ascii="Arial" w:hAnsi="Arial" w:hint="default"/>
      </w:rPr>
    </w:lvl>
    <w:lvl w:ilvl="2" w:tplc="86C0DC34" w:tentative="1">
      <w:start w:val="1"/>
      <w:numFmt w:val="bullet"/>
      <w:lvlText w:val="•"/>
      <w:lvlJc w:val="left"/>
      <w:pPr>
        <w:tabs>
          <w:tab w:val="num" w:pos="2160"/>
        </w:tabs>
        <w:ind w:left="2160" w:hanging="360"/>
      </w:pPr>
      <w:rPr>
        <w:rFonts w:ascii="Arial" w:hAnsi="Arial" w:hint="default"/>
      </w:rPr>
    </w:lvl>
    <w:lvl w:ilvl="3" w:tplc="799481F2" w:tentative="1">
      <w:start w:val="1"/>
      <w:numFmt w:val="bullet"/>
      <w:lvlText w:val="•"/>
      <w:lvlJc w:val="left"/>
      <w:pPr>
        <w:tabs>
          <w:tab w:val="num" w:pos="2880"/>
        </w:tabs>
        <w:ind w:left="2880" w:hanging="360"/>
      </w:pPr>
      <w:rPr>
        <w:rFonts w:ascii="Arial" w:hAnsi="Arial" w:hint="default"/>
      </w:rPr>
    </w:lvl>
    <w:lvl w:ilvl="4" w:tplc="89225C7C" w:tentative="1">
      <w:start w:val="1"/>
      <w:numFmt w:val="bullet"/>
      <w:lvlText w:val="•"/>
      <w:lvlJc w:val="left"/>
      <w:pPr>
        <w:tabs>
          <w:tab w:val="num" w:pos="3600"/>
        </w:tabs>
        <w:ind w:left="3600" w:hanging="360"/>
      </w:pPr>
      <w:rPr>
        <w:rFonts w:ascii="Arial" w:hAnsi="Arial" w:hint="default"/>
      </w:rPr>
    </w:lvl>
    <w:lvl w:ilvl="5" w:tplc="8A623882" w:tentative="1">
      <w:start w:val="1"/>
      <w:numFmt w:val="bullet"/>
      <w:lvlText w:val="•"/>
      <w:lvlJc w:val="left"/>
      <w:pPr>
        <w:tabs>
          <w:tab w:val="num" w:pos="4320"/>
        </w:tabs>
        <w:ind w:left="4320" w:hanging="360"/>
      </w:pPr>
      <w:rPr>
        <w:rFonts w:ascii="Arial" w:hAnsi="Arial" w:hint="default"/>
      </w:rPr>
    </w:lvl>
    <w:lvl w:ilvl="6" w:tplc="4D484926" w:tentative="1">
      <w:start w:val="1"/>
      <w:numFmt w:val="bullet"/>
      <w:lvlText w:val="•"/>
      <w:lvlJc w:val="left"/>
      <w:pPr>
        <w:tabs>
          <w:tab w:val="num" w:pos="5040"/>
        </w:tabs>
        <w:ind w:left="5040" w:hanging="360"/>
      </w:pPr>
      <w:rPr>
        <w:rFonts w:ascii="Arial" w:hAnsi="Arial" w:hint="default"/>
      </w:rPr>
    </w:lvl>
    <w:lvl w:ilvl="7" w:tplc="B858822A" w:tentative="1">
      <w:start w:val="1"/>
      <w:numFmt w:val="bullet"/>
      <w:lvlText w:val="•"/>
      <w:lvlJc w:val="left"/>
      <w:pPr>
        <w:tabs>
          <w:tab w:val="num" w:pos="5760"/>
        </w:tabs>
        <w:ind w:left="5760" w:hanging="360"/>
      </w:pPr>
      <w:rPr>
        <w:rFonts w:ascii="Arial" w:hAnsi="Arial" w:hint="default"/>
      </w:rPr>
    </w:lvl>
    <w:lvl w:ilvl="8" w:tplc="2E109F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F2C36"/>
    <w:multiLevelType w:val="hybridMultilevel"/>
    <w:tmpl w:val="91E2106C"/>
    <w:lvl w:ilvl="0" w:tplc="54E2E990">
      <w:start w:val="1"/>
      <w:numFmt w:val="bullet"/>
      <w:lvlText w:val="•"/>
      <w:lvlJc w:val="left"/>
      <w:pPr>
        <w:tabs>
          <w:tab w:val="num" w:pos="720"/>
        </w:tabs>
        <w:ind w:left="720" w:hanging="360"/>
      </w:pPr>
      <w:rPr>
        <w:rFonts w:ascii="Arial" w:hAnsi="Arial" w:hint="default"/>
      </w:rPr>
    </w:lvl>
    <w:lvl w:ilvl="1" w:tplc="E9449A38">
      <w:start w:val="1"/>
      <w:numFmt w:val="bullet"/>
      <w:lvlText w:val="•"/>
      <w:lvlJc w:val="left"/>
      <w:pPr>
        <w:tabs>
          <w:tab w:val="num" w:pos="1440"/>
        </w:tabs>
        <w:ind w:left="1440" w:hanging="360"/>
      </w:pPr>
      <w:rPr>
        <w:rFonts w:ascii="Arial" w:hAnsi="Arial" w:hint="default"/>
      </w:rPr>
    </w:lvl>
    <w:lvl w:ilvl="2" w:tplc="E7682226" w:tentative="1">
      <w:start w:val="1"/>
      <w:numFmt w:val="bullet"/>
      <w:lvlText w:val="•"/>
      <w:lvlJc w:val="left"/>
      <w:pPr>
        <w:tabs>
          <w:tab w:val="num" w:pos="2160"/>
        </w:tabs>
        <w:ind w:left="2160" w:hanging="360"/>
      </w:pPr>
      <w:rPr>
        <w:rFonts w:ascii="Arial" w:hAnsi="Arial" w:hint="default"/>
      </w:rPr>
    </w:lvl>
    <w:lvl w:ilvl="3" w:tplc="89BC83FC" w:tentative="1">
      <w:start w:val="1"/>
      <w:numFmt w:val="bullet"/>
      <w:lvlText w:val="•"/>
      <w:lvlJc w:val="left"/>
      <w:pPr>
        <w:tabs>
          <w:tab w:val="num" w:pos="2880"/>
        </w:tabs>
        <w:ind w:left="2880" w:hanging="360"/>
      </w:pPr>
      <w:rPr>
        <w:rFonts w:ascii="Arial" w:hAnsi="Arial" w:hint="default"/>
      </w:rPr>
    </w:lvl>
    <w:lvl w:ilvl="4" w:tplc="C89468A0" w:tentative="1">
      <w:start w:val="1"/>
      <w:numFmt w:val="bullet"/>
      <w:lvlText w:val="•"/>
      <w:lvlJc w:val="left"/>
      <w:pPr>
        <w:tabs>
          <w:tab w:val="num" w:pos="3600"/>
        </w:tabs>
        <w:ind w:left="3600" w:hanging="360"/>
      </w:pPr>
      <w:rPr>
        <w:rFonts w:ascii="Arial" w:hAnsi="Arial" w:hint="default"/>
      </w:rPr>
    </w:lvl>
    <w:lvl w:ilvl="5" w:tplc="3B687334" w:tentative="1">
      <w:start w:val="1"/>
      <w:numFmt w:val="bullet"/>
      <w:lvlText w:val="•"/>
      <w:lvlJc w:val="left"/>
      <w:pPr>
        <w:tabs>
          <w:tab w:val="num" w:pos="4320"/>
        </w:tabs>
        <w:ind w:left="4320" w:hanging="360"/>
      </w:pPr>
      <w:rPr>
        <w:rFonts w:ascii="Arial" w:hAnsi="Arial" w:hint="default"/>
      </w:rPr>
    </w:lvl>
    <w:lvl w:ilvl="6" w:tplc="15A480FE" w:tentative="1">
      <w:start w:val="1"/>
      <w:numFmt w:val="bullet"/>
      <w:lvlText w:val="•"/>
      <w:lvlJc w:val="left"/>
      <w:pPr>
        <w:tabs>
          <w:tab w:val="num" w:pos="5040"/>
        </w:tabs>
        <w:ind w:left="5040" w:hanging="360"/>
      </w:pPr>
      <w:rPr>
        <w:rFonts w:ascii="Arial" w:hAnsi="Arial" w:hint="default"/>
      </w:rPr>
    </w:lvl>
    <w:lvl w:ilvl="7" w:tplc="FB90873C" w:tentative="1">
      <w:start w:val="1"/>
      <w:numFmt w:val="bullet"/>
      <w:lvlText w:val="•"/>
      <w:lvlJc w:val="left"/>
      <w:pPr>
        <w:tabs>
          <w:tab w:val="num" w:pos="5760"/>
        </w:tabs>
        <w:ind w:left="5760" w:hanging="360"/>
      </w:pPr>
      <w:rPr>
        <w:rFonts w:ascii="Arial" w:hAnsi="Arial" w:hint="default"/>
      </w:rPr>
    </w:lvl>
    <w:lvl w:ilvl="8" w:tplc="7FD45A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6447A"/>
    <w:multiLevelType w:val="hybridMultilevel"/>
    <w:tmpl w:val="5D0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064"/>
    <w:multiLevelType w:val="hybridMultilevel"/>
    <w:tmpl w:val="80DC0F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FAF21CB"/>
    <w:multiLevelType w:val="hybridMultilevel"/>
    <w:tmpl w:val="54C68B4C"/>
    <w:lvl w:ilvl="0" w:tplc="72383C30">
      <w:start w:val="1"/>
      <w:numFmt w:val="bullet"/>
      <w:lvlText w:val="•"/>
      <w:lvlJc w:val="left"/>
      <w:pPr>
        <w:tabs>
          <w:tab w:val="num" w:pos="720"/>
        </w:tabs>
        <w:ind w:left="720" w:hanging="360"/>
      </w:pPr>
      <w:rPr>
        <w:rFonts w:ascii="Arial" w:hAnsi="Arial" w:hint="default"/>
      </w:rPr>
    </w:lvl>
    <w:lvl w:ilvl="1" w:tplc="7716092C">
      <w:start w:val="1"/>
      <w:numFmt w:val="bullet"/>
      <w:lvlText w:val="•"/>
      <w:lvlJc w:val="left"/>
      <w:pPr>
        <w:tabs>
          <w:tab w:val="num" w:pos="1440"/>
        </w:tabs>
        <w:ind w:left="1440" w:hanging="360"/>
      </w:pPr>
      <w:rPr>
        <w:rFonts w:ascii="Arial" w:hAnsi="Arial" w:hint="default"/>
      </w:rPr>
    </w:lvl>
    <w:lvl w:ilvl="2" w:tplc="5BA6679E" w:tentative="1">
      <w:start w:val="1"/>
      <w:numFmt w:val="bullet"/>
      <w:lvlText w:val="•"/>
      <w:lvlJc w:val="left"/>
      <w:pPr>
        <w:tabs>
          <w:tab w:val="num" w:pos="2160"/>
        </w:tabs>
        <w:ind w:left="2160" w:hanging="360"/>
      </w:pPr>
      <w:rPr>
        <w:rFonts w:ascii="Arial" w:hAnsi="Arial" w:hint="default"/>
      </w:rPr>
    </w:lvl>
    <w:lvl w:ilvl="3" w:tplc="8E165168" w:tentative="1">
      <w:start w:val="1"/>
      <w:numFmt w:val="bullet"/>
      <w:lvlText w:val="•"/>
      <w:lvlJc w:val="left"/>
      <w:pPr>
        <w:tabs>
          <w:tab w:val="num" w:pos="2880"/>
        </w:tabs>
        <w:ind w:left="2880" w:hanging="360"/>
      </w:pPr>
      <w:rPr>
        <w:rFonts w:ascii="Arial" w:hAnsi="Arial" w:hint="default"/>
      </w:rPr>
    </w:lvl>
    <w:lvl w:ilvl="4" w:tplc="81949CFC" w:tentative="1">
      <w:start w:val="1"/>
      <w:numFmt w:val="bullet"/>
      <w:lvlText w:val="•"/>
      <w:lvlJc w:val="left"/>
      <w:pPr>
        <w:tabs>
          <w:tab w:val="num" w:pos="3600"/>
        </w:tabs>
        <w:ind w:left="3600" w:hanging="360"/>
      </w:pPr>
      <w:rPr>
        <w:rFonts w:ascii="Arial" w:hAnsi="Arial" w:hint="default"/>
      </w:rPr>
    </w:lvl>
    <w:lvl w:ilvl="5" w:tplc="115EBAC0" w:tentative="1">
      <w:start w:val="1"/>
      <w:numFmt w:val="bullet"/>
      <w:lvlText w:val="•"/>
      <w:lvlJc w:val="left"/>
      <w:pPr>
        <w:tabs>
          <w:tab w:val="num" w:pos="4320"/>
        </w:tabs>
        <w:ind w:left="4320" w:hanging="360"/>
      </w:pPr>
      <w:rPr>
        <w:rFonts w:ascii="Arial" w:hAnsi="Arial" w:hint="default"/>
      </w:rPr>
    </w:lvl>
    <w:lvl w:ilvl="6" w:tplc="E374877C" w:tentative="1">
      <w:start w:val="1"/>
      <w:numFmt w:val="bullet"/>
      <w:lvlText w:val="•"/>
      <w:lvlJc w:val="left"/>
      <w:pPr>
        <w:tabs>
          <w:tab w:val="num" w:pos="5040"/>
        </w:tabs>
        <w:ind w:left="5040" w:hanging="360"/>
      </w:pPr>
      <w:rPr>
        <w:rFonts w:ascii="Arial" w:hAnsi="Arial" w:hint="default"/>
      </w:rPr>
    </w:lvl>
    <w:lvl w:ilvl="7" w:tplc="1D48B6CE" w:tentative="1">
      <w:start w:val="1"/>
      <w:numFmt w:val="bullet"/>
      <w:lvlText w:val="•"/>
      <w:lvlJc w:val="left"/>
      <w:pPr>
        <w:tabs>
          <w:tab w:val="num" w:pos="5760"/>
        </w:tabs>
        <w:ind w:left="5760" w:hanging="360"/>
      </w:pPr>
      <w:rPr>
        <w:rFonts w:ascii="Arial" w:hAnsi="Arial" w:hint="default"/>
      </w:rPr>
    </w:lvl>
    <w:lvl w:ilvl="8" w:tplc="780CC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4E09AB"/>
    <w:multiLevelType w:val="hybridMultilevel"/>
    <w:tmpl w:val="AD4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AC069E"/>
    <w:multiLevelType w:val="hybridMultilevel"/>
    <w:tmpl w:val="036ECF14"/>
    <w:lvl w:ilvl="0" w:tplc="BB5E998E">
      <w:start w:val="1"/>
      <w:numFmt w:val="upperLetter"/>
      <w:lvlText w:val="%1."/>
      <w:lvlJc w:val="left"/>
      <w:pPr>
        <w:tabs>
          <w:tab w:val="num" w:pos="720"/>
        </w:tabs>
        <w:ind w:left="720" w:hanging="360"/>
      </w:pPr>
    </w:lvl>
    <w:lvl w:ilvl="1" w:tplc="4AD8AEF6" w:tentative="1">
      <w:start w:val="1"/>
      <w:numFmt w:val="upperLetter"/>
      <w:lvlText w:val="%2."/>
      <w:lvlJc w:val="left"/>
      <w:pPr>
        <w:tabs>
          <w:tab w:val="num" w:pos="1440"/>
        </w:tabs>
        <w:ind w:left="1440" w:hanging="360"/>
      </w:pPr>
    </w:lvl>
    <w:lvl w:ilvl="2" w:tplc="8DBC0C04" w:tentative="1">
      <w:start w:val="1"/>
      <w:numFmt w:val="upperLetter"/>
      <w:lvlText w:val="%3."/>
      <w:lvlJc w:val="left"/>
      <w:pPr>
        <w:tabs>
          <w:tab w:val="num" w:pos="2160"/>
        </w:tabs>
        <w:ind w:left="2160" w:hanging="360"/>
      </w:pPr>
    </w:lvl>
    <w:lvl w:ilvl="3" w:tplc="31E0C446" w:tentative="1">
      <w:start w:val="1"/>
      <w:numFmt w:val="upperLetter"/>
      <w:lvlText w:val="%4."/>
      <w:lvlJc w:val="left"/>
      <w:pPr>
        <w:tabs>
          <w:tab w:val="num" w:pos="2880"/>
        </w:tabs>
        <w:ind w:left="2880" w:hanging="360"/>
      </w:pPr>
    </w:lvl>
    <w:lvl w:ilvl="4" w:tplc="6A828BB6" w:tentative="1">
      <w:start w:val="1"/>
      <w:numFmt w:val="upperLetter"/>
      <w:lvlText w:val="%5."/>
      <w:lvlJc w:val="left"/>
      <w:pPr>
        <w:tabs>
          <w:tab w:val="num" w:pos="3600"/>
        </w:tabs>
        <w:ind w:left="3600" w:hanging="360"/>
      </w:pPr>
    </w:lvl>
    <w:lvl w:ilvl="5" w:tplc="266C4CB8" w:tentative="1">
      <w:start w:val="1"/>
      <w:numFmt w:val="upperLetter"/>
      <w:lvlText w:val="%6."/>
      <w:lvlJc w:val="left"/>
      <w:pPr>
        <w:tabs>
          <w:tab w:val="num" w:pos="4320"/>
        </w:tabs>
        <w:ind w:left="4320" w:hanging="360"/>
      </w:pPr>
    </w:lvl>
    <w:lvl w:ilvl="6" w:tplc="C7BAC116" w:tentative="1">
      <w:start w:val="1"/>
      <w:numFmt w:val="upperLetter"/>
      <w:lvlText w:val="%7."/>
      <w:lvlJc w:val="left"/>
      <w:pPr>
        <w:tabs>
          <w:tab w:val="num" w:pos="5040"/>
        </w:tabs>
        <w:ind w:left="5040" w:hanging="360"/>
      </w:pPr>
    </w:lvl>
    <w:lvl w:ilvl="7" w:tplc="2236D062" w:tentative="1">
      <w:start w:val="1"/>
      <w:numFmt w:val="upperLetter"/>
      <w:lvlText w:val="%8."/>
      <w:lvlJc w:val="left"/>
      <w:pPr>
        <w:tabs>
          <w:tab w:val="num" w:pos="5760"/>
        </w:tabs>
        <w:ind w:left="5760" w:hanging="360"/>
      </w:pPr>
    </w:lvl>
    <w:lvl w:ilvl="8" w:tplc="B4803D2C" w:tentative="1">
      <w:start w:val="1"/>
      <w:numFmt w:val="upperLetter"/>
      <w:lvlText w:val="%9."/>
      <w:lvlJc w:val="left"/>
      <w:pPr>
        <w:tabs>
          <w:tab w:val="num" w:pos="6480"/>
        </w:tabs>
        <w:ind w:left="6480" w:hanging="360"/>
      </w:pPr>
    </w:lvl>
  </w:abstractNum>
  <w:abstractNum w:abstractNumId="8" w15:restartNumberingAfterBreak="0">
    <w:nsid w:val="26B93A4D"/>
    <w:multiLevelType w:val="hybridMultilevel"/>
    <w:tmpl w:val="08F62B9A"/>
    <w:lvl w:ilvl="0" w:tplc="1FBA6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05265"/>
    <w:multiLevelType w:val="hybridMultilevel"/>
    <w:tmpl w:val="A6BC1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381967"/>
    <w:multiLevelType w:val="hybridMultilevel"/>
    <w:tmpl w:val="80A25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7C2C74"/>
    <w:multiLevelType w:val="hybridMultilevel"/>
    <w:tmpl w:val="1288709A"/>
    <w:lvl w:ilvl="0" w:tplc="2910A3B6">
      <w:start w:val="1"/>
      <w:numFmt w:val="bullet"/>
      <w:lvlText w:val="•"/>
      <w:lvlJc w:val="left"/>
      <w:pPr>
        <w:tabs>
          <w:tab w:val="num" w:pos="720"/>
        </w:tabs>
        <w:ind w:left="720" w:hanging="360"/>
      </w:pPr>
      <w:rPr>
        <w:rFonts w:ascii="Arial" w:hAnsi="Arial" w:hint="default"/>
      </w:rPr>
    </w:lvl>
    <w:lvl w:ilvl="1" w:tplc="EFD67DE2">
      <w:start w:val="1"/>
      <w:numFmt w:val="bullet"/>
      <w:lvlText w:val="•"/>
      <w:lvlJc w:val="left"/>
      <w:pPr>
        <w:tabs>
          <w:tab w:val="num" w:pos="1440"/>
        </w:tabs>
        <w:ind w:left="1440" w:hanging="360"/>
      </w:pPr>
      <w:rPr>
        <w:rFonts w:ascii="Arial" w:hAnsi="Arial" w:hint="default"/>
      </w:rPr>
    </w:lvl>
    <w:lvl w:ilvl="2" w:tplc="D4707C36" w:tentative="1">
      <w:start w:val="1"/>
      <w:numFmt w:val="bullet"/>
      <w:lvlText w:val="•"/>
      <w:lvlJc w:val="left"/>
      <w:pPr>
        <w:tabs>
          <w:tab w:val="num" w:pos="2160"/>
        </w:tabs>
        <w:ind w:left="2160" w:hanging="360"/>
      </w:pPr>
      <w:rPr>
        <w:rFonts w:ascii="Arial" w:hAnsi="Arial" w:hint="default"/>
      </w:rPr>
    </w:lvl>
    <w:lvl w:ilvl="3" w:tplc="A01E0D62" w:tentative="1">
      <w:start w:val="1"/>
      <w:numFmt w:val="bullet"/>
      <w:lvlText w:val="•"/>
      <w:lvlJc w:val="left"/>
      <w:pPr>
        <w:tabs>
          <w:tab w:val="num" w:pos="2880"/>
        </w:tabs>
        <w:ind w:left="2880" w:hanging="360"/>
      </w:pPr>
      <w:rPr>
        <w:rFonts w:ascii="Arial" w:hAnsi="Arial" w:hint="default"/>
      </w:rPr>
    </w:lvl>
    <w:lvl w:ilvl="4" w:tplc="D09EB53A" w:tentative="1">
      <w:start w:val="1"/>
      <w:numFmt w:val="bullet"/>
      <w:lvlText w:val="•"/>
      <w:lvlJc w:val="left"/>
      <w:pPr>
        <w:tabs>
          <w:tab w:val="num" w:pos="3600"/>
        </w:tabs>
        <w:ind w:left="3600" w:hanging="360"/>
      </w:pPr>
      <w:rPr>
        <w:rFonts w:ascii="Arial" w:hAnsi="Arial" w:hint="default"/>
      </w:rPr>
    </w:lvl>
    <w:lvl w:ilvl="5" w:tplc="E1B8DDC0" w:tentative="1">
      <w:start w:val="1"/>
      <w:numFmt w:val="bullet"/>
      <w:lvlText w:val="•"/>
      <w:lvlJc w:val="left"/>
      <w:pPr>
        <w:tabs>
          <w:tab w:val="num" w:pos="4320"/>
        </w:tabs>
        <w:ind w:left="4320" w:hanging="360"/>
      </w:pPr>
      <w:rPr>
        <w:rFonts w:ascii="Arial" w:hAnsi="Arial" w:hint="default"/>
      </w:rPr>
    </w:lvl>
    <w:lvl w:ilvl="6" w:tplc="C7BADA0E" w:tentative="1">
      <w:start w:val="1"/>
      <w:numFmt w:val="bullet"/>
      <w:lvlText w:val="•"/>
      <w:lvlJc w:val="left"/>
      <w:pPr>
        <w:tabs>
          <w:tab w:val="num" w:pos="5040"/>
        </w:tabs>
        <w:ind w:left="5040" w:hanging="360"/>
      </w:pPr>
      <w:rPr>
        <w:rFonts w:ascii="Arial" w:hAnsi="Arial" w:hint="default"/>
      </w:rPr>
    </w:lvl>
    <w:lvl w:ilvl="7" w:tplc="F4F27B92" w:tentative="1">
      <w:start w:val="1"/>
      <w:numFmt w:val="bullet"/>
      <w:lvlText w:val="•"/>
      <w:lvlJc w:val="left"/>
      <w:pPr>
        <w:tabs>
          <w:tab w:val="num" w:pos="5760"/>
        </w:tabs>
        <w:ind w:left="5760" w:hanging="360"/>
      </w:pPr>
      <w:rPr>
        <w:rFonts w:ascii="Arial" w:hAnsi="Arial" w:hint="default"/>
      </w:rPr>
    </w:lvl>
    <w:lvl w:ilvl="8" w:tplc="178EFE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124F46"/>
    <w:multiLevelType w:val="hybridMultilevel"/>
    <w:tmpl w:val="093C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C3EF0"/>
    <w:multiLevelType w:val="hybridMultilevel"/>
    <w:tmpl w:val="59E87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A80290"/>
    <w:multiLevelType w:val="hybridMultilevel"/>
    <w:tmpl w:val="8B9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5543"/>
    <w:multiLevelType w:val="hybridMultilevel"/>
    <w:tmpl w:val="5E484DA4"/>
    <w:lvl w:ilvl="0" w:tplc="E0E2C5FA">
      <w:start w:val="1"/>
      <w:numFmt w:val="bullet"/>
      <w:lvlText w:val="•"/>
      <w:lvlJc w:val="left"/>
      <w:pPr>
        <w:tabs>
          <w:tab w:val="num" w:pos="720"/>
        </w:tabs>
        <w:ind w:left="720" w:hanging="360"/>
      </w:pPr>
      <w:rPr>
        <w:rFonts w:ascii="Arial" w:hAnsi="Arial" w:hint="default"/>
      </w:rPr>
    </w:lvl>
    <w:lvl w:ilvl="1" w:tplc="906AD338">
      <w:start w:val="1"/>
      <w:numFmt w:val="bullet"/>
      <w:lvlText w:val="•"/>
      <w:lvlJc w:val="left"/>
      <w:pPr>
        <w:tabs>
          <w:tab w:val="num" w:pos="1440"/>
        </w:tabs>
        <w:ind w:left="1440" w:hanging="360"/>
      </w:pPr>
      <w:rPr>
        <w:rFonts w:ascii="Arial" w:hAnsi="Arial" w:hint="default"/>
      </w:rPr>
    </w:lvl>
    <w:lvl w:ilvl="2" w:tplc="88CA3F9A" w:tentative="1">
      <w:start w:val="1"/>
      <w:numFmt w:val="bullet"/>
      <w:lvlText w:val="•"/>
      <w:lvlJc w:val="left"/>
      <w:pPr>
        <w:tabs>
          <w:tab w:val="num" w:pos="2160"/>
        </w:tabs>
        <w:ind w:left="2160" w:hanging="360"/>
      </w:pPr>
      <w:rPr>
        <w:rFonts w:ascii="Arial" w:hAnsi="Arial" w:hint="default"/>
      </w:rPr>
    </w:lvl>
    <w:lvl w:ilvl="3" w:tplc="79DE99DC" w:tentative="1">
      <w:start w:val="1"/>
      <w:numFmt w:val="bullet"/>
      <w:lvlText w:val="•"/>
      <w:lvlJc w:val="left"/>
      <w:pPr>
        <w:tabs>
          <w:tab w:val="num" w:pos="2880"/>
        </w:tabs>
        <w:ind w:left="2880" w:hanging="360"/>
      </w:pPr>
      <w:rPr>
        <w:rFonts w:ascii="Arial" w:hAnsi="Arial" w:hint="default"/>
      </w:rPr>
    </w:lvl>
    <w:lvl w:ilvl="4" w:tplc="0C2E9B6E" w:tentative="1">
      <w:start w:val="1"/>
      <w:numFmt w:val="bullet"/>
      <w:lvlText w:val="•"/>
      <w:lvlJc w:val="left"/>
      <w:pPr>
        <w:tabs>
          <w:tab w:val="num" w:pos="3600"/>
        </w:tabs>
        <w:ind w:left="3600" w:hanging="360"/>
      </w:pPr>
      <w:rPr>
        <w:rFonts w:ascii="Arial" w:hAnsi="Arial" w:hint="default"/>
      </w:rPr>
    </w:lvl>
    <w:lvl w:ilvl="5" w:tplc="663ED92A" w:tentative="1">
      <w:start w:val="1"/>
      <w:numFmt w:val="bullet"/>
      <w:lvlText w:val="•"/>
      <w:lvlJc w:val="left"/>
      <w:pPr>
        <w:tabs>
          <w:tab w:val="num" w:pos="4320"/>
        </w:tabs>
        <w:ind w:left="4320" w:hanging="360"/>
      </w:pPr>
      <w:rPr>
        <w:rFonts w:ascii="Arial" w:hAnsi="Arial" w:hint="default"/>
      </w:rPr>
    </w:lvl>
    <w:lvl w:ilvl="6" w:tplc="A87E798A" w:tentative="1">
      <w:start w:val="1"/>
      <w:numFmt w:val="bullet"/>
      <w:lvlText w:val="•"/>
      <w:lvlJc w:val="left"/>
      <w:pPr>
        <w:tabs>
          <w:tab w:val="num" w:pos="5040"/>
        </w:tabs>
        <w:ind w:left="5040" w:hanging="360"/>
      </w:pPr>
      <w:rPr>
        <w:rFonts w:ascii="Arial" w:hAnsi="Arial" w:hint="default"/>
      </w:rPr>
    </w:lvl>
    <w:lvl w:ilvl="7" w:tplc="49081C02" w:tentative="1">
      <w:start w:val="1"/>
      <w:numFmt w:val="bullet"/>
      <w:lvlText w:val="•"/>
      <w:lvlJc w:val="left"/>
      <w:pPr>
        <w:tabs>
          <w:tab w:val="num" w:pos="5760"/>
        </w:tabs>
        <w:ind w:left="5760" w:hanging="360"/>
      </w:pPr>
      <w:rPr>
        <w:rFonts w:ascii="Arial" w:hAnsi="Arial" w:hint="default"/>
      </w:rPr>
    </w:lvl>
    <w:lvl w:ilvl="8" w:tplc="F878D3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CA64E0"/>
    <w:multiLevelType w:val="hybridMultilevel"/>
    <w:tmpl w:val="7488E392"/>
    <w:lvl w:ilvl="0" w:tplc="DCB0DD78">
      <w:start w:val="1"/>
      <w:numFmt w:val="bullet"/>
      <w:lvlText w:val="•"/>
      <w:lvlJc w:val="left"/>
      <w:pPr>
        <w:tabs>
          <w:tab w:val="num" w:pos="720"/>
        </w:tabs>
        <w:ind w:left="720" w:hanging="360"/>
      </w:pPr>
      <w:rPr>
        <w:rFonts w:ascii="Arial" w:hAnsi="Arial" w:hint="default"/>
      </w:rPr>
    </w:lvl>
    <w:lvl w:ilvl="1" w:tplc="DC703E80">
      <w:start w:val="1"/>
      <w:numFmt w:val="bullet"/>
      <w:lvlText w:val="•"/>
      <w:lvlJc w:val="left"/>
      <w:pPr>
        <w:tabs>
          <w:tab w:val="num" w:pos="1440"/>
        </w:tabs>
        <w:ind w:left="1440" w:hanging="360"/>
      </w:pPr>
      <w:rPr>
        <w:rFonts w:ascii="Arial" w:hAnsi="Arial" w:hint="default"/>
      </w:rPr>
    </w:lvl>
    <w:lvl w:ilvl="2" w:tplc="01D20F4E" w:tentative="1">
      <w:start w:val="1"/>
      <w:numFmt w:val="bullet"/>
      <w:lvlText w:val="•"/>
      <w:lvlJc w:val="left"/>
      <w:pPr>
        <w:tabs>
          <w:tab w:val="num" w:pos="2160"/>
        </w:tabs>
        <w:ind w:left="2160" w:hanging="360"/>
      </w:pPr>
      <w:rPr>
        <w:rFonts w:ascii="Arial" w:hAnsi="Arial" w:hint="default"/>
      </w:rPr>
    </w:lvl>
    <w:lvl w:ilvl="3" w:tplc="7590B564" w:tentative="1">
      <w:start w:val="1"/>
      <w:numFmt w:val="bullet"/>
      <w:lvlText w:val="•"/>
      <w:lvlJc w:val="left"/>
      <w:pPr>
        <w:tabs>
          <w:tab w:val="num" w:pos="2880"/>
        </w:tabs>
        <w:ind w:left="2880" w:hanging="360"/>
      </w:pPr>
      <w:rPr>
        <w:rFonts w:ascii="Arial" w:hAnsi="Arial" w:hint="default"/>
      </w:rPr>
    </w:lvl>
    <w:lvl w:ilvl="4" w:tplc="3B96702E" w:tentative="1">
      <w:start w:val="1"/>
      <w:numFmt w:val="bullet"/>
      <w:lvlText w:val="•"/>
      <w:lvlJc w:val="left"/>
      <w:pPr>
        <w:tabs>
          <w:tab w:val="num" w:pos="3600"/>
        </w:tabs>
        <w:ind w:left="3600" w:hanging="360"/>
      </w:pPr>
      <w:rPr>
        <w:rFonts w:ascii="Arial" w:hAnsi="Arial" w:hint="default"/>
      </w:rPr>
    </w:lvl>
    <w:lvl w:ilvl="5" w:tplc="21AC3470" w:tentative="1">
      <w:start w:val="1"/>
      <w:numFmt w:val="bullet"/>
      <w:lvlText w:val="•"/>
      <w:lvlJc w:val="left"/>
      <w:pPr>
        <w:tabs>
          <w:tab w:val="num" w:pos="4320"/>
        </w:tabs>
        <w:ind w:left="4320" w:hanging="360"/>
      </w:pPr>
      <w:rPr>
        <w:rFonts w:ascii="Arial" w:hAnsi="Arial" w:hint="default"/>
      </w:rPr>
    </w:lvl>
    <w:lvl w:ilvl="6" w:tplc="33300BCE" w:tentative="1">
      <w:start w:val="1"/>
      <w:numFmt w:val="bullet"/>
      <w:lvlText w:val="•"/>
      <w:lvlJc w:val="left"/>
      <w:pPr>
        <w:tabs>
          <w:tab w:val="num" w:pos="5040"/>
        </w:tabs>
        <w:ind w:left="5040" w:hanging="360"/>
      </w:pPr>
      <w:rPr>
        <w:rFonts w:ascii="Arial" w:hAnsi="Arial" w:hint="default"/>
      </w:rPr>
    </w:lvl>
    <w:lvl w:ilvl="7" w:tplc="560A30E8" w:tentative="1">
      <w:start w:val="1"/>
      <w:numFmt w:val="bullet"/>
      <w:lvlText w:val="•"/>
      <w:lvlJc w:val="left"/>
      <w:pPr>
        <w:tabs>
          <w:tab w:val="num" w:pos="5760"/>
        </w:tabs>
        <w:ind w:left="5760" w:hanging="360"/>
      </w:pPr>
      <w:rPr>
        <w:rFonts w:ascii="Arial" w:hAnsi="Arial" w:hint="default"/>
      </w:rPr>
    </w:lvl>
    <w:lvl w:ilvl="8" w:tplc="8E142C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F14E53"/>
    <w:multiLevelType w:val="hybridMultilevel"/>
    <w:tmpl w:val="2C8C6DA4"/>
    <w:lvl w:ilvl="0" w:tplc="8A50C3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FB1E23"/>
    <w:multiLevelType w:val="hybridMultilevel"/>
    <w:tmpl w:val="A356A54C"/>
    <w:lvl w:ilvl="0" w:tplc="D4C07A88">
      <w:start w:val="1"/>
      <w:numFmt w:val="bullet"/>
      <w:lvlText w:val="•"/>
      <w:lvlJc w:val="left"/>
      <w:pPr>
        <w:tabs>
          <w:tab w:val="num" w:pos="720"/>
        </w:tabs>
        <w:ind w:left="720" w:hanging="360"/>
      </w:pPr>
      <w:rPr>
        <w:rFonts w:ascii="Arial" w:hAnsi="Arial" w:hint="default"/>
      </w:rPr>
    </w:lvl>
    <w:lvl w:ilvl="1" w:tplc="2A5EC5D0">
      <w:start w:val="1"/>
      <w:numFmt w:val="bullet"/>
      <w:lvlText w:val="•"/>
      <w:lvlJc w:val="left"/>
      <w:pPr>
        <w:tabs>
          <w:tab w:val="num" w:pos="1440"/>
        </w:tabs>
        <w:ind w:left="1440" w:hanging="360"/>
      </w:pPr>
      <w:rPr>
        <w:rFonts w:ascii="Arial" w:hAnsi="Arial" w:hint="default"/>
      </w:rPr>
    </w:lvl>
    <w:lvl w:ilvl="2" w:tplc="4ADEA78A" w:tentative="1">
      <w:start w:val="1"/>
      <w:numFmt w:val="bullet"/>
      <w:lvlText w:val="•"/>
      <w:lvlJc w:val="left"/>
      <w:pPr>
        <w:tabs>
          <w:tab w:val="num" w:pos="2160"/>
        </w:tabs>
        <w:ind w:left="2160" w:hanging="360"/>
      </w:pPr>
      <w:rPr>
        <w:rFonts w:ascii="Arial" w:hAnsi="Arial" w:hint="default"/>
      </w:rPr>
    </w:lvl>
    <w:lvl w:ilvl="3" w:tplc="EAC62EDC" w:tentative="1">
      <w:start w:val="1"/>
      <w:numFmt w:val="bullet"/>
      <w:lvlText w:val="•"/>
      <w:lvlJc w:val="left"/>
      <w:pPr>
        <w:tabs>
          <w:tab w:val="num" w:pos="2880"/>
        </w:tabs>
        <w:ind w:left="2880" w:hanging="360"/>
      </w:pPr>
      <w:rPr>
        <w:rFonts w:ascii="Arial" w:hAnsi="Arial" w:hint="default"/>
      </w:rPr>
    </w:lvl>
    <w:lvl w:ilvl="4" w:tplc="2C52A476" w:tentative="1">
      <w:start w:val="1"/>
      <w:numFmt w:val="bullet"/>
      <w:lvlText w:val="•"/>
      <w:lvlJc w:val="left"/>
      <w:pPr>
        <w:tabs>
          <w:tab w:val="num" w:pos="3600"/>
        </w:tabs>
        <w:ind w:left="3600" w:hanging="360"/>
      </w:pPr>
      <w:rPr>
        <w:rFonts w:ascii="Arial" w:hAnsi="Arial" w:hint="default"/>
      </w:rPr>
    </w:lvl>
    <w:lvl w:ilvl="5" w:tplc="DFB8588A" w:tentative="1">
      <w:start w:val="1"/>
      <w:numFmt w:val="bullet"/>
      <w:lvlText w:val="•"/>
      <w:lvlJc w:val="left"/>
      <w:pPr>
        <w:tabs>
          <w:tab w:val="num" w:pos="4320"/>
        </w:tabs>
        <w:ind w:left="4320" w:hanging="360"/>
      </w:pPr>
      <w:rPr>
        <w:rFonts w:ascii="Arial" w:hAnsi="Arial" w:hint="default"/>
      </w:rPr>
    </w:lvl>
    <w:lvl w:ilvl="6" w:tplc="22069570" w:tentative="1">
      <w:start w:val="1"/>
      <w:numFmt w:val="bullet"/>
      <w:lvlText w:val="•"/>
      <w:lvlJc w:val="left"/>
      <w:pPr>
        <w:tabs>
          <w:tab w:val="num" w:pos="5040"/>
        </w:tabs>
        <w:ind w:left="5040" w:hanging="360"/>
      </w:pPr>
      <w:rPr>
        <w:rFonts w:ascii="Arial" w:hAnsi="Arial" w:hint="default"/>
      </w:rPr>
    </w:lvl>
    <w:lvl w:ilvl="7" w:tplc="73DAD498" w:tentative="1">
      <w:start w:val="1"/>
      <w:numFmt w:val="bullet"/>
      <w:lvlText w:val="•"/>
      <w:lvlJc w:val="left"/>
      <w:pPr>
        <w:tabs>
          <w:tab w:val="num" w:pos="5760"/>
        </w:tabs>
        <w:ind w:left="5760" w:hanging="360"/>
      </w:pPr>
      <w:rPr>
        <w:rFonts w:ascii="Arial" w:hAnsi="Arial" w:hint="default"/>
      </w:rPr>
    </w:lvl>
    <w:lvl w:ilvl="8" w:tplc="5A0E55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AF2E3D"/>
    <w:multiLevelType w:val="hybridMultilevel"/>
    <w:tmpl w:val="225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C41F6"/>
    <w:multiLevelType w:val="hybridMultilevel"/>
    <w:tmpl w:val="96663238"/>
    <w:lvl w:ilvl="0" w:tplc="F780AFC0">
      <w:start w:val="1"/>
      <w:numFmt w:val="bullet"/>
      <w:lvlText w:val="•"/>
      <w:lvlJc w:val="left"/>
      <w:pPr>
        <w:tabs>
          <w:tab w:val="num" w:pos="720"/>
        </w:tabs>
        <w:ind w:left="720" w:hanging="360"/>
      </w:pPr>
      <w:rPr>
        <w:rFonts w:ascii="Arial" w:hAnsi="Arial" w:hint="default"/>
      </w:rPr>
    </w:lvl>
    <w:lvl w:ilvl="1" w:tplc="0136EA1A">
      <w:start w:val="1"/>
      <w:numFmt w:val="bullet"/>
      <w:lvlText w:val="•"/>
      <w:lvlJc w:val="left"/>
      <w:pPr>
        <w:tabs>
          <w:tab w:val="num" w:pos="1440"/>
        </w:tabs>
        <w:ind w:left="1440" w:hanging="360"/>
      </w:pPr>
      <w:rPr>
        <w:rFonts w:ascii="Arial" w:hAnsi="Arial" w:hint="default"/>
      </w:rPr>
    </w:lvl>
    <w:lvl w:ilvl="2" w:tplc="6F70BCDA" w:tentative="1">
      <w:start w:val="1"/>
      <w:numFmt w:val="bullet"/>
      <w:lvlText w:val="•"/>
      <w:lvlJc w:val="left"/>
      <w:pPr>
        <w:tabs>
          <w:tab w:val="num" w:pos="2160"/>
        </w:tabs>
        <w:ind w:left="2160" w:hanging="360"/>
      </w:pPr>
      <w:rPr>
        <w:rFonts w:ascii="Arial" w:hAnsi="Arial" w:hint="default"/>
      </w:rPr>
    </w:lvl>
    <w:lvl w:ilvl="3" w:tplc="82FA1874" w:tentative="1">
      <w:start w:val="1"/>
      <w:numFmt w:val="bullet"/>
      <w:lvlText w:val="•"/>
      <w:lvlJc w:val="left"/>
      <w:pPr>
        <w:tabs>
          <w:tab w:val="num" w:pos="2880"/>
        </w:tabs>
        <w:ind w:left="2880" w:hanging="360"/>
      </w:pPr>
      <w:rPr>
        <w:rFonts w:ascii="Arial" w:hAnsi="Arial" w:hint="default"/>
      </w:rPr>
    </w:lvl>
    <w:lvl w:ilvl="4" w:tplc="5A70164C" w:tentative="1">
      <w:start w:val="1"/>
      <w:numFmt w:val="bullet"/>
      <w:lvlText w:val="•"/>
      <w:lvlJc w:val="left"/>
      <w:pPr>
        <w:tabs>
          <w:tab w:val="num" w:pos="3600"/>
        </w:tabs>
        <w:ind w:left="3600" w:hanging="360"/>
      </w:pPr>
      <w:rPr>
        <w:rFonts w:ascii="Arial" w:hAnsi="Arial" w:hint="default"/>
      </w:rPr>
    </w:lvl>
    <w:lvl w:ilvl="5" w:tplc="AD3AFB5E" w:tentative="1">
      <w:start w:val="1"/>
      <w:numFmt w:val="bullet"/>
      <w:lvlText w:val="•"/>
      <w:lvlJc w:val="left"/>
      <w:pPr>
        <w:tabs>
          <w:tab w:val="num" w:pos="4320"/>
        </w:tabs>
        <w:ind w:left="4320" w:hanging="360"/>
      </w:pPr>
      <w:rPr>
        <w:rFonts w:ascii="Arial" w:hAnsi="Arial" w:hint="default"/>
      </w:rPr>
    </w:lvl>
    <w:lvl w:ilvl="6" w:tplc="C91E197C" w:tentative="1">
      <w:start w:val="1"/>
      <w:numFmt w:val="bullet"/>
      <w:lvlText w:val="•"/>
      <w:lvlJc w:val="left"/>
      <w:pPr>
        <w:tabs>
          <w:tab w:val="num" w:pos="5040"/>
        </w:tabs>
        <w:ind w:left="5040" w:hanging="360"/>
      </w:pPr>
      <w:rPr>
        <w:rFonts w:ascii="Arial" w:hAnsi="Arial" w:hint="default"/>
      </w:rPr>
    </w:lvl>
    <w:lvl w:ilvl="7" w:tplc="FA927B2E" w:tentative="1">
      <w:start w:val="1"/>
      <w:numFmt w:val="bullet"/>
      <w:lvlText w:val="•"/>
      <w:lvlJc w:val="left"/>
      <w:pPr>
        <w:tabs>
          <w:tab w:val="num" w:pos="5760"/>
        </w:tabs>
        <w:ind w:left="5760" w:hanging="360"/>
      </w:pPr>
      <w:rPr>
        <w:rFonts w:ascii="Arial" w:hAnsi="Arial" w:hint="default"/>
      </w:rPr>
    </w:lvl>
    <w:lvl w:ilvl="8" w:tplc="FAA2AD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017F49"/>
    <w:multiLevelType w:val="hybridMultilevel"/>
    <w:tmpl w:val="DB40E3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55C01"/>
    <w:multiLevelType w:val="hybridMultilevel"/>
    <w:tmpl w:val="CA84D9FC"/>
    <w:lvl w:ilvl="0" w:tplc="5808C3D8">
      <w:start w:val="1"/>
      <w:numFmt w:val="bullet"/>
      <w:lvlText w:val="•"/>
      <w:lvlJc w:val="left"/>
      <w:pPr>
        <w:tabs>
          <w:tab w:val="num" w:pos="720"/>
        </w:tabs>
        <w:ind w:left="720" w:hanging="360"/>
      </w:pPr>
      <w:rPr>
        <w:rFonts w:ascii="Arial" w:hAnsi="Arial" w:hint="default"/>
      </w:rPr>
    </w:lvl>
    <w:lvl w:ilvl="1" w:tplc="CC649104">
      <w:start w:val="1"/>
      <w:numFmt w:val="bullet"/>
      <w:lvlText w:val="•"/>
      <w:lvlJc w:val="left"/>
      <w:pPr>
        <w:tabs>
          <w:tab w:val="num" w:pos="1440"/>
        </w:tabs>
        <w:ind w:left="1440" w:hanging="360"/>
      </w:pPr>
      <w:rPr>
        <w:rFonts w:ascii="Arial" w:hAnsi="Arial" w:hint="default"/>
      </w:rPr>
    </w:lvl>
    <w:lvl w:ilvl="2" w:tplc="EE165060" w:tentative="1">
      <w:start w:val="1"/>
      <w:numFmt w:val="bullet"/>
      <w:lvlText w:val="•"/>
      <w:lvlJc w:val="left"/>
      <w:pPr>
        <w:tabs>
          <w:tab w:val="num" w:pos="2160"/>
        </w:tabs>
        <w:ind w:left="2160" w:hanging="360"/>
      </w:pPr>
      <w:rPr>
        <w:rFonts w:ascii="Arial" w:hAnsi="Arial" w:hint="default"/>
      </w:rPr>
    </w:lvl>
    <w:lvl w:ilvl="3" w:tplc="E94205A8" w:tentative="1">
      <w:start w:val="1"/>
      <w:numFmt w:val="bullet"/>
      <w:lvlText w:val="•"/>
      <w:lvlJc w:val="left"/>
      <w:pPr>
        <w:tabs>
          <w:tab w:val="num" w:pos="2880"/>
        </w:tabs>
        <w:ind w:left="2880" w:hanging="360"/>
      </w:pPr>
      <w:rPr>
        <w:rFonts w:ascii="Arial" w:hAnsi="Arial" w:hint="default"/>
      </w:rPr>
    </w:lvl>
    <w:lvl w:ilvl="4" w:tplc="5D3AE3BE" w:tentative="1">
      <w:start w:val="1"/>
      <w:numFmt w:val="bullet"/>
      <w:lvlText w:val="•"/>
      <w:lvlJc w:val="left"/>
      <w:pPr>
        <w:tabs>
          <w:tab w:val="num" w:pos="3600"/>
        </w:tabs>
        <w:ind w:left="3600" w:hanging="360"/>
      </w:pPr>
      <w:rPr>
        <w:rFonts w:ascii="Arial" w:hAnsi="Arial" w:hint="default"/>
      </w:rPr>
    </w:lvl>
    <w:lvl w:ilvl="5" w:tplc="8382B62C" w:tentative="1">
      <w:start w:val="1"/>
      <w:numFmt w:val="bullet"/>
      <w:lvlText w:val="•"/>
      <w:lvlJc w:val="left"/>
      <w:pPr>
        <w:tabs>
          <w:tab w:val="num" w:pos="4320"/>
        </w:tabs>
        <w:ind w:left="4320" w:hanging="360"/>
      </w:pPr>
      <w:rPr>
        <w:rFonts w:ascii="Arial" w:hAnsi="Arial" w:hint="default"/>
      </w:rPr>
    </w:lvl>
    <w:lvl w:ilvl="6" w:tplc="47BECB32" w:tentative="1">
      <w:start w:val="1"/>
      <w:numFmt w:val="bullet"/>
      <w:lvlText w:val="•"/>
      <w:lvlJc w:val="left"/>
      <w:pPr>
        <w:tabs>
          <w:tab w:val="num" w:pos="5040"/>
        </w:tabs>
        <w:ind w:left="5040" w:hanging="360"/>
      </w:pPr>
      <w:rPr>
        <w:rFonts w:ascii="Arial" w:hAnsi="Arial" w:hint="default"/>
      </w:rPr>
    </w:lvl>
    <w:lvl w:ilvl="7" w:tplc="C2D26EF4" w:tentative="1">
      <w:start w:val="1"/>
      <w:numFmt w:val="bullet"/>
      <w:lvlText w:val="•"/>
      <w:lvlJc w:val="left"/>
      <w:pPr>
        <w:tabs>
          <w:tab w:val="num" w:pos="5760"/>
        </w:tabs>
        <w:ind w:left="5760" w:hanging="360"/>
      </w:pPr>
      <w:rPr>
        <w:rFonts w:ascii="Arial" w:hAnsi="Arial" w:hint="default"/>
      </w:rPr>
    </w:lvl>
    <w:lvl w:ilvl="8" w:tplc="EA0216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AC078F"/>
    <w:multiLevelType w:val="hybridMultilevel"/>
    <w:tmpl w:val="620E0EF8"/>
    <w:lvl w:ilvl="0" w:tplc="8AA8BDD6">
      <w:start w:val="1"/>
      <w:numFmt w:val="bullet"/>
      <w:lvlText w:val="•"/>
      <w:lvlJc w:val="left"/>
      <w:pPr>
        <w:tabs>
          <w:tab w:val="num" w:pos="720"/>
        </w:tabs>
        <w:ind w:left="720" w:hanging="360"/>
      </w:pPr>
      <w:rPr>
        <w:rFonts w:ascii="Arial" w:hAnsi="Arial" w:hint="default"/>
      </w:rPr>
    </w:lvl>
    <w:lvl w:ilvl="1" w:tplc="43BCF0F2">
      <w:start w:val="1"/>
      <w:numFmt w:val="bullet"/>
      <w:lvlText w:val="•"/>
      <w:lvlJc w:val="left"/>
      <w:pPr>
        <w:tabs>
          <w:tab w:val="num" w:pos="1440"/>
        </w:tabs>
        <w:ind w:left="1440" w:hanging="360"/>
      </w:pPr>
      <w:rPr>
        <w:rFonts w:ascii="Arial" w:hAnsi="Arial" w:hint="default"/>
      </w:rPr>
    </w:lvl>
    <w:lvl w:ilvl="2" w:tplc="17903E1A" w:tentative="1">
      <w:start w:val="1"/>
      <w:numFmt w:val="bullet"/>
      <w:lvlText w:val="•"/>
      <w:lvlJc w:val="left"/>
      <w:pPr>
        <w:tabs>
          <w:tab w:val="num" w:pos="2160"/>
        </w:tabs>
        <w:ind w:left="2160" w:hanging="360"/>
      </w:pPr>
      <w:rPr>
        <w:rFonts w:ascii="Arial" w:hAnsi="Arial" w:hint="default"/>
      </w:rPr>
    </w:lvl>
    <w:lvl w:ilvl="3" w:tplc="DD20C790" w:tentative="1">
      <w:start w:val="1"/>
      <w:numFmt w:val="bullet"/>
      <w:lvlText w:val="•"/>
      <w:lvlJc w:val="left"/>
      <w:pPr>
        <w:tabs>
          <w:tab w:val="num" w:pos="2880"/>
        </w:tabs>
        <w:ind w:left="2880" w:hanging="360"/>
      </w:pPr>
      <w:rPr>
        <w:rFonts w:ascii="Arial" w:hAnsi="Arial" w:hint="default"/>
      </w:rPr>
    </w:lvl>
    <w:lvl w:ilvl="4" w:tplc="87AAE9F2" w:tentative="1">
      <w:start w:val="1"/>
      <w:numFmt w:val="bullet"/>
      <w:lvlText w:val="•"/>
      <w:lvlJc w:val="left"/>
      <w:pPr>
        <w:tabs>
          <w:tab w:val="num" w:pos="3600"/>
        </w:tabs>
        <w:ind w:left="3600" w:hanging="360"/>
      </w:pPr>
      <w:rPr>
        <w:rFonts w:ascii="Arial" w:hAnsi="Arial" w:hint="default"/>
      </w:rPr>
    </w:lvl>
    <w:lvl w:ilvl="5" w:tplc="866EB380" w:tentative="1">
      <w:start w:val="1"/>
      <w:numFmt w:val="bullet"/>
      <w:lvlText w:val="•"/>
      <w:lvlJc w:val="left"/>
      <w:pPr>
        <w:tabs>
          <w:tab w:val="num" w:pos="4320"/>
        </w:tabs>
        <w:ind w:left="4320" w:hanging="360"/>
      </w:pPr>
      <w:rPr>
        <w:rFonts w:ascii="Arial" w:hAnsi="Arial" w:hint="default"/>
      </w:rPr>
    </w:lvl>
    <w:lvl w:ilvl="6" w:tplc="CA6E553E" w:tentative="1">
      <w:start w:val="1"/>
      <w:numFmt w:val="bullet"/>
      <w:lvlText w:val="•"/>
      <w:lvlJc w:val="left"/>
      <w:pPr>
        <w:tabs>
          <w:tab w:val="num" w:pos="5040"/>
        </w:tabs>
        <w:ind w:left="5040" w:hanging="360"/>
      </w:pPr>
      <w:rPr>
        <w:rFonts w:ascii="Arial" w:hAnsi="Arial" w:hint="default"/>
      </w:rPr>
    </w:lvl>
    <w:lvl w:ilvl="7" w:tplc="92C067F4" w:tentative="1">
      <w:start w:val="1"/>
      <w:numFmt w:val="bullet"/>
      <w:lvlText w:val="•"/>
      <w:lvlJc w:val="left"/>
      <w:pPr>
        <w:tabs>
          <w:tab w:val="num" w:pos="5760"/>
        </w:tabs>
        <w:ind w:left="5760" w:hanging="360"/>
      </w:pPr>
      <w:rPr>
        <w:rFonts w:ascii="Arial" w:hAnsi="Arial" w:hint="default"/>
      </w:rPr>
    </w:lvl>
    <w:lvl w:ilvl="8" w:tplc="692AD0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F94169"/>
    <w:multiLevelType w:val="hybridMultilevel"/>
    <w:tmpl w:val="25769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E2258B"/>
    <w:multiLevelType w:val="hybridMultilevel"/>
    <w:tmpl w:val="F6B2A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032B50"/>
    <w:multiLevelType w:val="hybridMultilevel"/>
    <w:tmpl w:val="960A7FE8"/>
    <w:lvl w:ilvl="0" w:tplc="71EE4DF6">
      <w:start w:val="1"/>
      <w:numFmt w:val="bullet"/>
      <w:lvlText w:val="•"/>
      <w:lvlJc w:val="left"/>
      <w:pPr>
        <w:tabs>
          <w:tab w:val="num" w:pos="720"/>
        </w:tabs>
        <w:ind w:left="720" w:hanging="360"/>
      </w:pPr>
      <w:rPr>
        <w:rFonts w:ascii="Arial" w:hAnsi="Arial" w:hint="default"/>
      </w:rPr>
    </w:lvl>
    <w:lvl w:ilvl="1" w:tplc="272AE286">
      <w:start w:val="1"/>
      <w:numFmt w:val="bullet"/>
      <w:lvlText w:val="•"/>
      <w:lvlJc w:val="left"/>
      <w:pPr>
        <w:tabs>
          <w:tab w:val="num" w:pos="1440"/>
        </w:tabs>
        <w:ind w:left="1440" w:hanging="360"/>
      </w:pPr>
      <w:rPr>
        <w:rFonts w:ascii="Arial" w:hAnsi="Arial" w:hint="default"/>
      </w:rPr>
    </w:lvl>
    <w:lvl w:ilvl="2" w:tplc="B4D25E16" w:tentative="1">
      <w:start w:val="1"/>
      <w:numFmt w:val="bullet"/>
      <w:lvlText w:val="•"/>
      <w:lvlJc w:val="left"/>
      <w:pPr>
        <w:tabs>
          <w:tab w:val="num" w:pos="2160"/>
        </w:tabs>
        <w:ind w:left="2160" w:hanging="360"/>
      </w:pPr>
      <w:rPr>
        <w:rFonts w:ascii="Arial" w:hAnsi="Arial" w:hint="default"/>
      </w:rPr>
    </w:lvl>
    <w:lvl w:ilvl="3" w:tplc="0532A01A" w:tentative="1">
      <w:start w:val="1"/>
      <w:numFmt w:val="bullet"/>
      <w:lvlText w:val="•"/>
      <w:lvlJc w:val="left"/>
      <w:pPr>
        <w:tabs>
          <w:tab w:val="num" w:pos="2880"/>
        </w:tabs>
        <w:ind w:left="2880" w:hanging="360"/>
      </w:pPr>
      <w:rPr>
        <w:rFonts w:ascii="Arial" w:hAnsi="Arial" w:hint="default"/>
      </w:rPr>
    </w:lvl>
    <w:lvl w:ilvl="4" w:tplc="8444A262" w:tentative="1">
      <w:start w:val="1"/>
      <w:numFmt w:val="bullet"/>
      <w:lvlText w:val="•"/>
      <w:lvlJc w:val="left"/>
      <w:pPr>
        <w:tabs>
          <w:tab w:val="num" w:pos="3600"/>
        </w:tabs>
        <w:ind w:left="3600" w:hanging="360"/>
      </w:pPr>
      <w:rPr>
        <w:rFonts w:ascii="Arial" w:hAnsi="Arial" w:hint="default"/>
      </w:rPr>
    </w:lvl>
    <w:lvl w:ilvl="5" w:tplc="04FC9C76" w:tentative="1">
      <w:start w:val="1"/>
      <w:numFmt w:val="bullet"/>
      <w:lvlText w:val="•"/>
      <w:lvlJc w:val="left"/>
      <w:pPr>
        <w:tabs>
          <w:tab w:val="num" w:pos="4320"/>
        </w:tabs>
        <w:ind w:left="4320" w:hanging="360"/>
      </w:pPr>
      <w:rPr>
        <w:rFonts w:ascii="Arial" w:hAnsi="Arial" w:hint="default"/>
      </w:rPr>
    </w:lvl>
    <w:lvl w:ilvl="6" w:tplc="C562CE86" w:tentative="1">
      <w:start w:val="1"/>
      <w:numFmt w:val="bullet"/>
      <w:lvlText w:val="•"/>
      <w:lvlJc w:val="left"/>
      <w:pPr>
        <w:tabs>
          <w:tab w:val="num" w:pos="5040"/>
        </w:tabs>
        <w:ind w:left="5040" w:hanging="360"/>
      </w:pPr>
      <w:rPr>
        <w:rFonts w:ascii="Arial" w:hAnsi="Arial" w:hint="default"/>
      </w:rPr>
    </w:lvl>
    <w:lvl w:ilvl="7" w:tplc="6F60469C" w:tentative="1">
      <w:start w:val="1"/>
      <w:numFmt w:val="bullet"/>
      <w:lvlText w:val="•"/>
      <w:lvlJc w:val="left"/>
      <w:pPr>
        <w:tabs>
          <w:tab w:val="num" w:pos="5760"/>
        </w:tabs>
        <w:ind w:left="5760" w:hanging="360"/>
      </w:pPr>
      <w:rPr>
        <w:rFonts w:ascii="Arial" w:hAnsi="Arial" w:hint="default"/>
      </w:rPr>
    </w:lvl>
    <w:lvl w:ilvl="8" w:tplc="4C96844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6D1D89"/>
    <w:multiLevelType w:val="hybridMultilevel"/>
    <w:tmpl w:val="86A2694C"/>
    <w:lvl w:ilvl="0" w:tplc="1C92945C">
      <w:start w:val="1"/>
      <w:numFmt w:val="bullet"/>
      <w:lvlText w:val="•"/>
      <w:lvlJc w:val="left"/>
      <w:pPr>
        <w:tabs>
          <w:tab w:val="num" w:pos="720"/>
        </w:tabs>
        <w:ind w:left="720" w:hanging="360"/>
      </w:pPr>
      <w:rPr>
        <w:rFonts w:ascii="Arial" w:hAnsi="Arial" w:hint="default"/>
      </w:rPr>
    </w:lvl>
    <w:lvl w:ilvl="1" w:tplc="277C294E">
      <w:start w:val="1"/>
      <w:numFmt w:val="bullet"/>
      <w:lvlText w:val="•"/>
      <w:lvlJc w:val="left"/>
      <w:pPr>
        <w:tabs>
          <w:tab w:val="num" w:pos="1440"/>
        </w:tabs>
        <w:ind w:left="1440" w:hanging="360"/>
      </w:pPr>
      <w:rPr>
        <w:rFonts w:ascii="Arial" w:hAnsi="Arial" w:hint="default"/>
      </w:rPr>
    </w:lvl>
    <w:lvl w:ilvl="2" w:tplc="033667DA" w:tentative="1">
      <w:start w:val="1"/>
      <w:numFmt w:val="bullet"/>
      <w:lvlText w:val="•"/>
      <w:lvlJc w:val="left"/>
      <w:pPr>
        <w:tabs>
          <w:tab w:val="num" w:pos="2160"/>
        </w:tabs>
        <w:ind w:left="2160" w:hanging="360"/>
      </w:pPr>
      <w:rPr>
        <w:rFonts w:ascii="Arial" w:hAnsi="Arial" w:hint="default"/>
      </w:rPr>
    </w:lvl>
    <w:lvl w:ilvl="3" w:tplc="88A6E858" w:tentative="1">
      <w:start w:val="1"/>
      <w:numFmt w:val="bullet"/>
      <w:lvlText w:val="•"/>
      <w:lvlJc w:val="left"/>
      <w:pPr>
        <w:tabs>
          <w:tab w:val="num" w:pos="2880"/>
        </w:tabs>
        <w:ind w:left="2880" w:hanging="360"/>
      </w:pPr>
      <w:rPr>
        <w:rFonts w:ascii="Arial" w:hAnsi="Arial" w:hint="default"/>
      </w:rPr>
    </w:lvl>
    <w:lvl w:ilvl="4" w:tplc="3AE82064" w:tentative="1">
      <w:start w:val="1"/>
      <w:numFmt w:val="bullet"/>
      <w:lvlText w:val="•"/>
      <w:lvlJc w:val="left"/>
      <w:pPr>
        <w:tabs>
          <w:tab w:val="num" w:pos="3600"/>
        </w:tabs>
        <w:ind w:left="3600" w:hanging="360"/>
      </w:pPr>
      <w:rPr>
        <w:rFonts w:ascii="Arial" w:hAnsi="Arial" w:hint="default"/>
      </w:rPr>
    </w:lvl>
    <w:lvl w:ilvl="5" w:tplc="0D8E8412" w:tentative="1">
      <w:start w:val="1"/>
      <w:numFmt w:val="bullet"/>
      <w:lvlText w:val="•"/>
      <w:lvlJc w:val="left"/>
      <w:pPr>
        <w:tabs>
          <w:tab w:val="num" w:pos="4320"/>
        </w:tabs>
        <w:ind w:left="4320" w:hanging="360"/>
      </w:pPr>
      <w:rPr>
        <w:rFonts w:ascii="Arial" w:hAnsi="Arial" w:hint="default"/>
      </w:rPr>
    </w:lvl>
    <w:lvl w:ilvl="6" w:tplc="35FA0A46" w:tentative="1">
      <w:start w:val="1"/>
      <w:numFmt w:val="bullet"/>
      <w:lvlText w:val="•"/>
      <w:lvlJc w:val="left"/>
      <w:pPr>
        <w:tabs>
          <w:tab w:val="num" w:pos="5040"/>
        </w:tabs>
        <w:ind w:left="5040" w:hanging="360"/>
      </w:pPr>
      <w:rPr>
        <w:rFonts w:ascii="Arial" w:hAnsi="Arial" w:hint="default"/>
      </w:rPr>
    </w:lvl>
    <w:lvl w:ilvl="7" w:tplc="8310A244" w:tentative="1">
      <w:start w:val="1"/>
      <w:numFmt w:val="bullet"/>
      <w:lvlText w:val="•"/>
      <w:lvlJc w:val="left"/>
      <w:pPr>
        <w:tabs>
          <w:tab w:val="num" w:pos="5760"/>
        </w:tabs>
        <w:ind w:left="5760" w:hanging="360"/>
      </w:pPr>
      <w:rPr>
        <w:rFonts w:ascii="Arial" w:hAnsi="Arial" w:hint="default"/>
      </w:rPr>
    </w:lvl>
    <w:lvl w:ilvl="8" w:tplc="97A8A1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035E44"/>
    <w:multiLevelType w:val="hybridMultilevel"/>
    <w:tmpl w:val="44CE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B6420"/>
    <w:multiLevelType w:val="hybridMultilevel"/>
    <w:tmpl w:val="A2ECE924"/>
    <w:lvl w:ilvl="0" w:tplc="FAAA0A6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D1369"/>
    <w:multiLevelType w:val="hybridMultilevel"/>
    <w:tmpl w:val="C9F20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111DE"/>
    <w:multiLevelType w:val="hybridMultilevel"/>
    <w:tmpl w:val="653E5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BF668B"/>
    <w:multiLevelType w:val="hybridMultilevel"/>
    <w:tmpl w:val="7CD4549E"/>
    <w:lvl w:ilvl="0" w:tplc="A05C5F98">
      <w:start w:val="1"/>
      <w:numFmt w:val="bullet"/>
      <w:lvlText w:val="•"/>
      <w:lvlJc w:val="left"/>
      <w:pPr>
        <w:tabs>
          <w:tab w:val="num" w:pos="720"/>
        </w:tabs>
        <w:ind w:left="720" w:hanging="360"/>
      </w:pPr>
      <w:rPr>
        <w:rFonts w:ascii="Arial" w:hAnsi="Arial" w:hint="default"/>
      </w:rPr>
    </w:lvl>
    <w:lvl w:ilvl="1" w:tplc="C3A40728">
      <w:start w:val="1"/>
      <w:numFmt w:val="bullet"/>
      <w:lvlText w:val="•"/>
      <w:lvlJc w:val="left"/>
      <w:pPr>
        <w:tabs>
          <w:tab w:val="num" w:pos="1440"/>
        </w:tabs>
        <w:ind w:left="1440" w:hanging="360"/>
      </w:pPr>
      <w:rPr>
        <w:rFonts w:ascii="Arial" w:hAnsi="Arial" w:hint="default"/>
      </w:rPr>
    </w:lvl>
    <w:lvl w:ilvl="2" w:tplc="F1F27834" w:tentative="1">
      <w:start w:val="1"/>
      <w:numFmt w:val="bullet"/>
      <w:lvlText w:val="•"/>
      <w:lvlJc w:val="left"/>
      <w:pPr>
        <w:tabs>
          <w:tab w:val="num" w:pos="2160"/>
        </w:tabs>
        <w:ind w:left="2160" w:hanging="360"/>
      </w:pPr>
      <w:rPr>
        <w:rFonts w:ascii="Arial" w:hAnsi="Arial" w:hint="default"/>
      </w:rPr>
    </w:lvl>
    <w:lvl w:ilvl="3" w:tplc="CB609BDC" w:tentative="1">
      <w:start w:val="1"/>
      <w:numFmt w:val="bullet"/>
      <w:lvlText w:val="•"/>
      <w:lvlJc w:val="left"/>
      <w:pPr>
        <w:tabs>
          <w:tab w:val="num" w:pos="2880"/>
        </w:tabs>
        <w:ind w:left="2880" w:hanging="360"/>
      </w:pPr>
      <w:rPr>
        <w:rFonts w:ascii="Arial" w:hAnsi="Arial" w:hint="default"/>
      </w:rPr>
    </w:lvl>
    <w:lvl w:ilvl="4" w:tplc="AE440C90" w:tentative="1">
      <w:start w:val="1"/>
      <w:numFmt w:val="bullet"/>
      <w:lvlText w:val="•"/>
      <w:lvlJc w:val="left"/>
      <w:pPr>
        <w:tabs>
          <w:tab w:val="num" w:pos="3600"/>
        </w:tabs>
        <w:ind w:left="3600" w:hanging="360"/>
      </w:pPr>
      <w:rPr>
        <w:rFonts w:ascii="Arial" w:hAnsi="Arial" w:hint="default"/>
      </w:rPr>
    </w:lvl>
    <w:lvl w:ilvl="5" w:tplc="45203404" w:tentative="1">
      <w:start w:val="1"/>
      <w:numFmt w:val="bullet"/>
      <w:lvlText w:val="•"/>
      <w:lvlJc w:val="left"/>
      <w:pPr>
        <w:tabs>
          <w:tab w:val="num" w:pos="4320"/>
        </w:tabs>
        <w:ind w:left="4320" w:hanging="360"/>
      </w:pPr>
      <w:rPr>
        <w:rFonts w:ascii="Arial" w:hAnsi="Arial" w:hint="default"/>
      </w:rPr>
    </w:lvl>
    <w:lvl w:ilvl="6" w:tplc="FE7431A0" w:tentative="1">
      <w:start w:val="1"/>
      <w:numFmt w:val="bullet"/>
      <w:lvlText w:val="•"/>
      <w:lvlJc w:val="left"/>
      <w:pPr>
        <w:tabs>
          <w:tab w:val="num" w:pos="5040"/>
        </w:tabs>
        <w:ind w:left="5040" w:hanging="360"/>
      </w:pPr>
      <w:rPr>
        <w:rFonts w:ascii="Arial" w:hAnsi="Arial" w:hint="default"/>
      </w:rPr>
    </w:lvl>
    <w:lvl w:ilvl="7" w:tplc="199CE93E" w:tentative="1">
      <w:start w:val="1"/>
      <w:numFmt w:val="bullet"/>
      <w:lvlText w:val="•"/>
      <w:lvlJc w:val="left"/>
      <w:pPr>
        <w:tabs>
          <w:tab w:val="num" w:pos="5760"/>
        </w:tabs>
        <w:ind w:left="5760" w:hanging="360"/>
      </w:pPr>
      <w:rPr>
        <w:rFonts w:ascii="Arial" w:hAnsi="Arial" w:hint="default"/>
      </w:rPr>
    </w:lvl>
    <w:lvl w:ilvl="8" w:tplc="80D83F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89646A"/>
    <w:multiLevelType w:val="hybridMultilevel"/>
    <w:tmpl w:val="6F4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D5784"/>
    <w:multiLevelType w:val="hybridMultilevel"/>
    <w:tmpl w:val="76F2C0E4"/>
    <w:lvl w:ilvl="0" w:tplc="9CEC7E28">
      <w:start w:val="1"/>
      <w:numFmt w:val="bullet"/>
      <w:lvlText w:val="•"/>
      <w:lvlJc w:val="left"/>
      <w:pPr>
        <w:tabs>
          <w:tab w:val="num" w:pos="720"/>
        </w:tabs>
        <w:ind w:left="720" w:hanging="360"/>
      </w:pPr>
      <w:rPr>
        <w:rFonts w:ascii="Arial" w:hAnsi="Arial" w:hint="default"/>
      </w:rPr>
    </w:lvl>
    <w:lvl w:ilvl="1" w:tplc="5F7447C0">
      <w:start w:val="1"/>
      <w:numFmt w:val="bullet"/>
      <w:lvlText w:val="•"/>
      <w:lvlJc w:val="left"/>
      <w:pPr>
        <w:tabs>
          <w:tab w:val="num" w:pos="1440"/>
        </w:tabs>
        <w:ind w:left="1440" w:hanging="360"/>
      </w:pPr>
      <w:rPr>
        <w:rFonts w:ascii="Arial" w:hAnsi="Arial" w:hint="default"/>
      </w:rPr>
    </w:lvl>
    <w:lvl w:ilvl="2" w:tplc="01B2697A" w:tentative="1">
      <w:start w:val="1"/>
      <w:numFmt w:val="bullet"/>
      <w:lvlText w:val="•"/>
      <w:lvlJc w:val="left"/>
      <w:pPr>
        <w:tabs>
          <w:tab w:val="num" w:pos="2160"/>
        </w:tabs>
        <w:ind w:left="2160" w:hanging="360"/>
      </w:pPr>
      <w:rPr>
        <w:rFonts w:ascii="Arial" w:hAnsi="Arial" w:hint="default"/>
      </w:rPr>
    </w:lvl>
    <w:lvl w:ilvl="3" w:tplc="0B340E82" w:tentative="1">
      <w:start w:val="1"/>
      <w:numFmt w:val="bullet"/>
      <w:lvlText w:val="•"/>
      <w:lvlJc w:val="left"/>
      <w:pPr>
        <w:tabs>
          <w:tab w:val="num" w:pos="2880"/>
        </w:tabs>
        <w:ind w:left="2880" w:hanging="360"/>
      </w:pPr>
      <w:rPr>
        <w:rFonts w:ascii="Arial" w:hAnsi="Arial" w:hint="default"/>
      </w:rPr>
    </w:lvl>
    <w:lvl w:ilvl="4" w:tplc="07580AD8" w:tentative="1">
      <w:start w:val="1"/>
      <w:numFmt w:val="bullet"/>
      <w:lvlText w:val="•"/>
      <w:lvlJc w:val="left"/>
      <w:pPr>
        <w:tabs>
          <w:tab w:val="num" w:pos="3600"/>
        </w:tabs>
        <w:ind w:left="3600" w:hanging="360"/>
      </w:pPr>
      <w:rPr>
        <w:rFonts w:ascii="Arial" w:hAnsi="Arial" w:hint="default"/>
      </w:rPr>
    </w:lvl>
    <w:lvl w:ilvl="5" w:tplc="6994C00C" w:tentative="1">
      <w:start w:val="1"/>
      <w:numFmt w:val="bullet"/>
      <w:lvlText w:val="•"/>
      <w:lvlJc w:val="left"/>
      <w:pPr>
        <w:tabs>
          <w:tab w:val="num" w:pos="4320"/>
        </w:tabs>
        <w:ind w:left="4320" w:hanging="360"/>
      </w:pPr>
      <w:rPr>
        <w:rFonts w:ascii="Arial" w:hAnsi="Arial" w:hint="default"/>
      </w:rPr>
    </w:lvl>
    <w:lvl w:ilvl="6" w:tplc="11E85BCC" w:tentative="1">
      <w:start w:val="1"/>
      <w:numFmt w:val="bullet"/>
      <w:lvlText w:val="•"/>
      <w:lvlJc w:val="left"/>
      <w:pPr>
        <w:tabs>
          <w:tab w:val="num" w:pos="5040"/>
        </w:tabs>
        <w:ind w:left="5040" w:hanging="360"/>
      </w:pPr>
      <w:rPr>
        <w:rFonts w:ascii="Arial" w:hAnsi="Arial" w:hint="default"/>
      </w:rPr>
    </w:lvl>
    <w:lvl w:ilvl="7" w:tplc="0ECE7A4E" w:tentative="1">
      <w:start w:val="1"/>
      <w:numFmt w:val="bullet"/>
      <w:lvlText w:val="•"/>
      <w:lvlJc w:val="left"/>
      <w:pPr>
        <w:tabs>
          <w:tab w:val="num" w:pos="5760"/>
        </w:tabs>
        <w:ind w:left="5760" w:hanging="360"/>
      </w:pPr>
      <w:rPr>
        <w:rFonts w:ascii="Arial" w:hAnsi="Arial" w:hint="default"/>
      </w:rPr>
    </w:lvl>
    <w:lvl w:ilvl="8" w:tplc="904086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C03A15"/>
    <w:multiLevelType w:val="hybridMultilevel"/>
    <w:tmpl w:val="E59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434D8"/>
    <w:multiLevelType w:val="hybridMultilevel"/>
    <w:tmpl w:val="1F7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24166"/>
    <w:multiLevelType w:val="hybridMultilevel"/>
    <w:tmpl w:val="531E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E7312"/>
    <w:multiLevelType w:val="hybridMultilevel"/>
    <w:tmpl w:val="DEB8C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034D6"/>
    <w:multiLevelType w:val="hybridMultilevel"/>
    <w:tmpl w:val="22B040CC"/>
    <w:lvl w:ilvl="0" w:tplc="5C64F33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A3D7C8E"/>
    <w:multiLevelType w:val="hybridMultilevel"/>
    <w:tmpl w:val="493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C4FBB"/>
    <w:multiLevelType w:val="hybridMultilevel"/>
    <w:tmpl w:val="218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D629B"/>
    <w:multiLevelType w:val="hybridMultilevel"/>
    <w:tmpl w:val="5920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54B6D"/>
    <w:multiLevelType w:val="hybridMultilevel"/>
    <w:tmpl w:val="CEF62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172E5F"/>
    <w:multiLevelType w:val="hybridMultilevel"/>
    <w:tmpl w:val="40623C54"/>
    <w:lvl w:ilvl="0" w:tplc="B218F9DE">
      <w:start w:val="1"/>
      <w:numFmt w:val="bullet"/>
      <w:lvlText w:val="•"/>
      <w:lvlJc w:val="left"/>
      <w:pPr>
        <w:tabs>
          <w:tab w:val="num" w:pos="720"/>
        </w:tabs>
        <w:ind w:left="720" w:hanging="360"/>
      </w:pPr>
      <w:rPr>
        <w:rFonts w:ascii="Arial" w:hAnsi="Arial" w:hint="default"/>
      </w:rPr>
    </w:lvl>
    <w:lvl w:ilvl="1" w:tplc="61FC7DCC">
      <w:start w:val="1"/>
      <w:numFmt w:val="bullet"/>
      <w:lvlText w:val="•"/>
      <w:lvlJc w:val="left"/>
      <w:pPr>
        <w:tabs>
          <w:tab w:val="num" w:pos="1440"/>
        </w:tabs>
        <w:ind w:left="1440" w:hanging="360"/>
      </w:pPr>
      <w:rPr>
        <w:rFonts w:ascii="Arial" w:hAnsi="Arial" w:hint="default"/>
      </w:rPr>
    </w:lvl>
    <w:lvl w:ilvl="2" w:tplc="58448C70" w:tentative="1">
      <w:start w:val="1"/>
      <w:numFmt w:val="bullet"/>
      <w:lvlText w:val="•"/>
      <w:lvlJc w:val="left"/>
      <w:pPr>
        <w:tabs>
          <w:tab w:val="num" w:pos="2160"/>
        </w:tabs>
        <w:ind w:left="2160" w:hanging="360"/>
      </w:pPr>
      <w:rPr>
        <w:rFonts w:ascii="Arial" w:hAnsi="Arial" w:hint="default"/>
      </w:rPr>
    </w:lvl>
    <w:lvl w:ilvl="3" w:tplc="4AD8B434" w:tentative="1">
      <w:start w:val="1"/>
      <w:numFmt w:val="bullet"/>
      <w:lvlText w:val="•"/>
      <w:lvlJc w:val="left"/>
      <w:pPr>
        <w:tabs>
          <w:tab w:val="num" w:pos="2880"/>
        </w:tabs>
        <w:ind w:left="2880" w:hanging="360"/>
      </w:pPr>
      <w:rPr>
        <w:rFonts w:ascii="Arial" w:hAnsi="Arial" w:hint="default"/>
      </w:rPr>
    </w:lvl>
    <w:lvl w:ilvl="4" w:tplc="BD40D644" w:tentative="1">
      <w:start w:val="1"/>
      <w:numFmt w:val="bullet"/>
      <w:lvlText w:val="•"/>
      <w:lvlJc w:val="left"/>
      <w:pPr>
        <w:tabs>
          <w:tab w:val="num" w:pos="3600"/>
        </w:tabs>
        <w:ind w:left="3600" w:hanging="360"/>
      </w:pPr>
      <w:rPr>
        <w:rFonts w:ascii="Arial" w:hAnsi="Arial" w:hint="default"/>
      </w:rPr>
    </w:lvl>
    <w:lvl w:ilvl="5" w:tplc="98BA842E" w:tentative="1">
      <w:start w:val="1"/>
      <w:numFmt w:val="bullet"/>
      <w:lvlText w:val="•"/>
      <w:lvlJc w:val="left"/>
      <w:pPr>
        <w:tabs>
          <w:tab w:val="num" w:pos="4320"/>
        </w:tabs>
        <w:ind w:left="4320" w:hanging="360"/>
      </w:pPr>
      <w:rPr>
        <w:rFonts w:ascii="Arial" w:hAnsi="Arial" w:hint="default"/>
      </w:rPr>
    </w:lvl>
    <w:lvl w:ilvl="6" w:tplc="7D84CEDC" w:tentative="1">
      <w:start w:val="1"/>
      <w:numFmt w:val="bullet"/>
      <w:lvlText w:val="•"/>
      <w:lvlJc w:val="left"/>
      <w:pPr>
        <w:tabs>
          <w:tab w:val="num" w:pos="5040"/>
        </w:tabs>
        <w:ind w:left="5040" w:hanging="360"/>
      </w:pPr>
      <w:rPr>
        <w:rFonts w:ascii="Arial" w:hAnsi="Arial" w:hint="default"/>
      </w:rPr>
    </w:lvl>
    <w:lvl w:ilvl="7" w:tplc="54802258" w:tentative="1">
      <w:start w:val="1"/>
      <w:numFmt w:val="bullet"/>
      <w:lvlText w:val="•"/>
      <w:lvlJc w:val="left"/>
      <w:pPr>
        <w:tabs>
          <w:tab w:val="num" w:pos="5760"/>
        </w:tabs>
        <w:ind w:left="5760" w:hanging="360"/>
      </w:pPr>
      <w:rPr>
        <w:rFonts w:ascii="Arial" w:hAnsi="Arial" w:hint="default"/>
      </w:rPr>
    </w:lvl>
    <w:lvl w:ilvl="8" w:tplc="F69EB8B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CD0668"/>
    <w:multiLevelType w:val="hybridMultilevel"/>
    <w:tmpl w:val="0082E932"/>
    <w:lvl w:ilvl="0" w:tplc="39CCC8D4">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97F"/>
    <w:multiLevelType w:val="hybridMultilevel"/>
    <w:tmpl w:val="0214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3453">
    <w:abstractNumId w:val="1"/>
  </w:num>
  <w:num w:numId="2" w16cid:durableId="1458915192">
    <w:abstractNumId w:val="15"/>
  </w:num>
  <w:num w:numId="3" w16cid:durableId="2062901432">
    <w:abstractNumId w:val="11"/>
  </w:num>
  <w:num w:numId="4" w16cid:durableId="42602721">
    <w:abstractNumId w:val="18"/>
  </w:num>
  <w:num w:numId="5" w16cid:durableId="1872259994">
    <w:abstractNumId w:val="5"/>
  </w:num>
  <w:num w:numId="6" w16cid:durableId="1047802687">
    <w:abstractNumId w:val="20"/>
  </w:num>
  <w:num w:numId="7" w16cid:durableId="461968338">
    <w:abstractNumId w:val="22"/>
  </w:num>
  <w:num w:numId="8" w16cid:durableId="1819495302">
    <w:abstractNumId w:val="27"/>
  </w:num>
  <w:num w:numId="9" w16cid:durableId="678238222">
    <w:abstractNumId w:val="32"/>
  </w:num>
  <w:num w:numId="10" w16cid:durableId="1133518156">
    <w:abstractNumId w:val="26"/>
  </w:num>
  <w:num w:numId="11" w16cid:durableId="1806654236">
    <w:abstractNumId w:val="2"/>
  </w:num>
  <w:num w:numId="12" w16cid:durableId="140006317">
    <w:abstractNumId w:val="44"/>
  </w:num>
  <w:num w:numId="13" w16cid:durableId="1337535236">
    <w:abstractNumId w:val="34"/>
  </w:num>
  <w:num w:numId="14" w16cid:durableId="708844709">
    <w:abstractNumId w:val="23"/>
  </w:num>
  <w:num w:numId="15" w16cid:durableId="1576432591">
    <w:abstractNumId w:val="16"/>
  </w:num>
  <w:num w:numId="16" w16cid:durableId="1457329610">
    <w:abstractNumId w:val="28"/>
  </w:num>
  <w:num w:numId="17" w16cid:durableId="1919094392">
    <w:abstractNumId w:val="46"/>
  </w:num>
  <w:num w:numId="18" w16cid:durableId="1427726138">
    <w:abstractNumId w:val="10"/>
  </w:num>
  <w:num w:numId="19" w16cid:durableId="1846626209">
    <w:abstractNumId w:val="24"/>
  </w:num>
  <w:num w:numId="20" w16cid:durableId="1893151653">
    <w:abstractNumId w:val="13"/>
  </w:num>
  <w:num w:numId="21" w16cid:durableId="930165743">
    <w:abstractNumId w:val="6"/>
  </w:num>
  <w:num w:numId="22" w16cid:durableId="399212034">
    <w:abstractNumId w:val="9"/>
  </w:num>
  <w:num w:numId="23" w16cid:durableId="1350982840">
    <w:abstractNumId w:val="43"/>
  </w:num>
  <w:num w:numId="24" w16cid:durableId="1017582692">
    <w:abstractNumId w:val="31"/>
  </w:num>
  <w:num w:numId="25" w16cid:durableId="1774082335">
    <w:abstractNumId w:val="25"/>
  </w:num>
  <w:num w:numId="26" w16cid:durableId="968901770">
    <w:abstractNumId w:val="33"/>
  </w:num>
  <w:num w:numId="27" w16cid:durableId="1958827654">
    <w:abstractNumId w:val="4"/>
  </w:num>
  <w:num w:numId="28" w16cid:durableId="810632728">
    <w:abstractNumId w:val="39"/>
  </w:num>
  <w:num w:numId="29" w16cid:durableId="1772043367">
    <w:abstractNumId w:val="19"/>
  </w:num>
  <w:num w:numId="30" w16cid:durableId="1051268229">
    <w:abstractNumId w:val="40"/>
  </w:num>
  <w:num w:numId="31" w16cid:durableId="265693707">
    <w:abstractNumId w:val="21"/>
  </w:num>
  <w:num w:numId="32" w16cid:durableId="520970736">
    <w:abstractNumId w:val="37"/>
  </w:num>
  <w:num w:numId="33" w16cid:durableId="1356156805">
    <w:abstractNumId w:val="30"/>
  </w:num>
  <w:num w:numId="34" w16cid:durableId="355933994">
    <w:abstractNumId w:val="38"/>
  </w:num>
  <w:num w:numId="35" w16cid:durableId="1281961178">
    <w:abstractNumId w:val="42"/>
  </w:num>
  <w:num w:numId="36" w16cid:durableId="358554811">
    <w:abstractNumId w:val="45"/>
  </w:num>
  <w:num w:numId="37" w16cid:durableId="367074127">
    <w:abstractNumId w:val="0"/>
    <w:lvlOverride w:ilvl="0">
      <w:lvl w:ilvl="0">
        <w:numFmt w:val="bullet"/>
        <w:lvlText w:val=""/>
        <w:legacy w:legacy="1" w:legacySpace="0" w:legacyIndent="360"/>
        <w:lvlJc w:val="left"/>
        <w:rPr>
          <w:rFonts w:ascii="Symbol" w:hAnsi="Symbol" w:hint="default"/>
        </w:rPr>
      </w:lvl>
    </w:lvlOverride>
  </w:num>
  <w:num w:numId="38" w16cid:durableId="1224760102">
    <w:abstractNumId w:val="36"/>
  </w:num>
  <w:num w:numId="39" w16cid:durableId="1178235180">
    <w:abstractNumId w:val="8"/>
  </w:num>
  <w:num w:numId="40" w16cid:durableId="1802117759">
    <w:abstractNumId w:val="7"/>
  </w:num>
  <w:num w:numId="41" w16cid:durableId="163789011">
    <w:abstractNumId w:val="17"/>
  </w:num>
  <w:num w:numId="42" w16cid:durableId="18623962">
    <w:abstractNumId w:val="29"/>
  </w:num>
  <w:num w:numId="43" w16cid:durableId="1685979402">
    <w:abstractNumId w:val="3"/>
  </w:num>
  <w:num w:numId="44" w16cid:durableId="2115905816">
    <w:abstractNumId w:val="14"/>
  </w:num>
  <w:num w:numId="45" w16cid:durableId="1098908273">
    <w:abstractNumId w:val="41"/>
  </w:num>
  <w:num w:numId="46" w16cid:durableId="729963179">
    <w:abstractNumId w:val="12"/>
  </w:num>
  <w:num w:numId="47" w16cid:durableId="69173450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6B"/>
    <w:rsid w:val="00002BFC"/>
    <w:rsid w:val="00013D37"/>
    <w:rsid w:val="00015980"/>
    <w:rsid w:val="00015A9D"/>
    <w:rsid w:val="00015C62"/>
    <w:rsid w:val="00016387"/>
    <w:rsid w:val="00020578"/>
    <w:rsid w:val="000300E5"/>
    <w:rsid w:val="000323C0"/>
    <w:rsid w:val="00032CEF"/>
    <w:rsid w:val="00033995"/>
    <w:rsid w:val="00035576"/>
    <w:rsid w:val="00037F64"/>
    <w:rsid w:val="000407A2"/>
    <w:rsid w:val="0004161C"/>
    <w:rsid w:val="000447A7"/>
    <w:rsid w:val="00044D11"/>
    <w:rsid w:val="00046B8B"/>
    <w:rsid w:val="0004763D"/>
    <w:rsid w:val="000518CA"/>
    <w:rsid w:val="0005780B"/>
    <w:rsid w:val="0006054D"/>
    <w:rsid w:val="00060E8F"/>
    <w:rsid w:val="00062C3E"/>
    <w:rsid w:val="00067083"/>
    <w:rsid w:val="00067F6B"/>
    <w:rsid w:val="00070B66"/>
    <w:rsid w:val="00071B84"/>
    <w:rsid w:val="00071FDB"/>
    <w:rsid w:val="00080B16"/>
    <w:rsid w:val="00085E8D"/>
    <w:rsid w:val="00087058"/>
    <w:rsid w:val="0009269A"/>
    <w:rsid w:val="00096B00"/>
    <w:rsid w:val="00097835"/>
    <w:rsid w:val="000A13A2"/>
    <w:rsid w:val="000A16FB"/>
    <w:rsid w:val="000A329C"/>
    <w:rsid w:val="000A3700"/>
    <w:rsid w:val="000A3C56"/>
    <w:rsid w:val="000A5205"/>
    <w:rsid w:val="000A733A"/>
    <w:rsid w:val="000B1C65"/>
    <w:rsid w:val="000B27D5"/>
    <w:rsid w:val="000B2850"/>
    <w:rsid w:val="000B508E"/>
    <w:rsid w:val="000C180F"/>
    <w:rsid w:val="000C44CB"/>
    <w:rsid w:val="000D2310"/>
    <w:rsid w:val="000D3A0C"/>
    <w:rsid w:val="000D7CEC"/>
    <w:rsid w:val="000F2FEE"/>
    <w:rsid w:val="000F488B"/>
    <w:rsid w:val="000F51E2"/>
    <w:rsid w:val="000F5C0B"/>
    <w:rsid w:val="00100669"/>
    <w:rsid w:val="0010073A"/>
    <w:rsid w:val="00106BFF"/>
    <w:rsid w:val="00107C28"/>
    <w:rsid w:val="00110C22"/>
    <w:rsid w:val="00115058"/>
    <w:rsid w:val="00116775"/>
    <w:rsid w:val="00117921"/>
    <w:rsid w:val="00120267"/>
    <w:rsid w:val="001213DB"/>
    <w:rsid w:val="0012353C"/>
    <w:rsid w:val="00124191"/>
    <w:rsid w:val="0012490D"/>
    <w:rsid w:val="00127C6B"/>
    <w:rsid w:val="0013077D"/>
    <w:rsid w:val="001330D9"/>
    <w:rsid w:val="00133B50"/>
    <w:rsid w:val="00133F6B"/>
    <w:rsid w:val="00134265"/>
    <w:rsid w:val="00135574"/>
    <w:rsid w:val="00136A52"/>
    <w:rsid w:val="00136D8E"/>
    <w:rsid w:val="00154D1E"/>
    <w:rsid w:val="0015616A"/>
    <w:rsid w:val="00162783"/>
    <w:rsid w:val="001633C3"/>
    <w:rsid w:val="00164156"/>
    <w:rsid w:val="0016703F"/>
    <w:rsid w:val="00170E66"/>
    <w:rsid w:val="00170F94"/>
    <w:rsid w:val="00171463"/>
    <w:rsid w:val="00171BC0"/>
    <w:rsid w:val="00172F52"/>
    <w:rsid w:val="00174142"/>
    <w:rsid w:val="00177BA1"/>
    <w:rsid w:val="00177E66"/>
    <w:rsid w:val="00180020"/>
    <w:rsid w:val="00183354"/>
    <w:rsid w:val="00183E27"/>
    <w:rsid w:val="00186593"/>
    <w:rsid w:val="0018734F"/>
    <w:rsid w:val="00190243"/>
    <w:rsid w:val="001904BF"/>
    <w:rsid w:val="00191237"/>
    <w:rsid w:val="00191F3A"/>
    <w:rsid w:val="001958EC"/>
    <w:rsid w:val="00195BB2"/>
    <w:rsid w:val="00197D4C"/>
    <w:rsid w:val="001A0B76"/>
    <w:rsid w:val="001A7FA1"/>
    <w:rsid w:val="001B0735"/>
    <w:rsid w:val="001B2BC3"/>
    <w:rsid w:val="001B389A"/>
    <w:rsid w:val="001D01AF"/>
    <w:rsid w:val="001D277A"/>
    <w:rsid w:val="001E1D73"/>
    <w:rsid w:val="001E20F0"/>
    <w:rsid w:val="001E43A3"/>
    <w:rsid w:val="001E4AB8"/>
    <w:rsid w:val="001F1196"/>
    <w:rsid w:val="001F16F9"/>
    <w:rsid w:val="001F3959"/>
    <w:rsid w:val="001F5017"/>
    <w:rsid w:val="00200A7F"/>
    <w:rsid w:val="00204BE8"/>
    <w:rsid w:val="0020579F"/>
    <w:rsid w:val="002126B6"/>
    <w:rsid w:val="002160D2"/>
    <w:rsid w:val="0021711F"/>
    <w:rsid w:val="00221A97"/>
    <w:rsid w:val="00223084"/>
    <w:rsid w:val="00223E6D"/>
    <w:rsid w:val="00225656"/>
    <w:rsid w:val="00226940"/>
    <w:rsid w:val="0023353E"/>
    <w:rsid w:val="00233BCB"/>
    <w:rsid w:val="0023416B"/>
    <w:rsid w:val="00234D74"/>
    <w:rsid w:val="00235775"/>
    <w:rsid w:val="00235C24"/>
    <w:rsid w:val="00237848"/>
    <w:rsid w:val="00241105"/>
    <w:rsid w:val="00243C74"/>
    <w:rsid w:val="00246775"/>
    <w:rsid w:val="0025079E"/>
    <w:rsid w:val="002532D8"/>
    <w:rsid w:val="002545F9"/>
    <w:rsid w:val="002547AB"/>
    <w:rsid w:val="002559A1"/>
    <w:rsid w:val="00257467"/>
    <w:rsid w:val="00260865"/>
    <w:rsid w:val="00260888"/>
    <w:rsid w:val="002618D5"/>
    <w:rsid w:val="00263D2A"/>
    <w:rsid w:val="00265C01"/>
    <w:rsid w:val="00267713"/>
    <w:rsid w:val="00267DCE"/>
    <w:rsid w:val="00267EB0"/>
    <w:rsid w:val="00274088"/>
    <w:rsid w:val="0027495D"/>
    <w:rsid w:val="00275E7B"/>
    <w:rsid w:val="0027778D"/>
    <w:rsid w:val="00280A41"/>
    <w:rsid w:val="002834DA"/>
    <w:rsid w:val="002866FC"/>
    <w:rsid w:val="00286747"/>
    <w:rsid w:val="002920D1"/>
    <w:rsid w:val="00292E22"/>
    <w:rsid w:val="0029343C"/>
    <w:rsid w:val="002A0881"/>
    <w:rsid w:val="002A14BE"/>
    <w:rsid w:val="002B4E46"/>
    <w:rsid w:val="002B6B85"/>
    <w:rsid w:val="002C0047"/>
    <w:rsid w:val="002C3922"/>
    <w:rsid w:val="002D062C"/>
    <w:rsid w:val="002D11F6"/>
    <w:rsid w:val="002D3153"/>
    <w:rsid w:val="002D3BD7"/>
    <w:rsid w:val="002D3E0F"/>
    <w:rsid w:val="002D66BD"/>
    <w:rsid w:val="002D70E7"/>
    <w:rsid w:val="002D7BC7"/>
    <w:rsid w:val="002E3FE5"/>
    <w:rsid w:val="002E442E"/>
    <w:rsid w:val="002E5667"/>
    <w:rsid w:val="002F0561"/>
    <w:rsid w:val="002F12EE"/>
    <w:rsid w:val="002F321C"/>
    <w:rsid w:val="002F7459"/>
    <w:rsid w:val="003020ED"/>
    <w:rsid w:val="003055E1"/>
    <w:rsid w:val="003065CF"/>
    <w:rsid w:val="00307742"/>
    <w:rsid w:val="00310D34"/>
    <w:rsid w:val="0031282D"/>
    <w:rsid w:val="00313D87"/>
    <w:rsid w:val="00314AB5"/>
    <w:rsid w:val="003164C8"/>
    <w:rsid w:val="00323635"/>
    <w:rsid w:val="00331432"/>
    <w:rsid w:val="00334051"/>
    <w:rsid w:val="00334A6C"/>
    <w:rsid w:val="00336093"/>
    <w:rsid w:val="00336B96"/>
    <w:rsid w:val="00337B5F"/>
    <w:rsid w:val="00340459"/>
    <w:rsid w:val="00340AA2"/>
    <w:rsid w:val="00340C05"/>
    <w:rsid w:val="00341C2B"/>
    <w:rsid w:val="00342266"/>
    <w:rsid w:val="00343EE4"/>
    <w:rsid w:val="003446BA"/>
    <w:rsid w:val="003472D9"/>
    <w:rsid w:val="003473AE"/>
    <w:rsid w:val="00350695"/>
    <w:rsid w:val="003507E5"/>
    <w:rsid w:val="00351A06"/>
    <w:rsid w:val="00353C90"/>
    <w:rsid w:val="003543B9"/>
    <w:rsid w:val="00357911"/>
    <w:rsid w:val="00363028"/>
    <w:rsid w:val="00365FB3"/>
    <w:rsid w:val="00367F05"/>
    <w:rsid w:val="003711A2"/>
    <w:rsid w:val="003727E1"/>
    <w:rsid w:val="00373DFF"/>
    <w:rsid w:val="00381C83"/>
    <w:rsid w:val="003826E9"/>
    <w:rsid w:val="00382E8A"/>
    <w:rsid w:val="003840C2"/>
    <w:rsid w:val="003846C5"/>
    <w:rsid w:val="003A0D9A"/>
    <w:rsid w:val="003A35AD"/>
    <w:rsid w:val="003A3F2A"/>
    <w:rsid w:val="003A6421"/>
    <w:rsid w:val="003A7286"/>
    <w:rsid w:val="003B2183"/>
    <w:rsid w:val="003B4214"/>
    <w:rsid w:val="003B534C"/>
    <w:rsid w:val="003B64EA"/>
    <w:rsid w:val="003C3457"/>
    <w:rsid w:val="003C7BBB"/>
    <w:rsid w:val="003D55FB"/>
    <w:rsid w:val="003D57B1"/>
    <w:rsid w:val="003D7FED"/>
    <w:rsid w:val="003E0514"/>
    <w:rsid w:val="003E06C1"/>
    <w:rsid w:val="003E0862"/>
    <w:rsid w:val="003E0D91"/>
    <w:rsid w:val="003E3FAC"/>
    <w:rsid w:val="003E4637"/>
    <w:rsid w:val="003E5063"/>
    <w:rsid w:val="003E53AD"/>
    <w:rsid w:val="003F3803"/>
    <w:rsid w:val="003F391D"/>
    <w:rsid w:val="003F523A"/>
    <w:rsid w:val="003F633A"/>
    <w:rsid w:val="003F6F07"/>
    <w:rsid w:val="003F7330"/>
    <w:rsid w:val="00401CC9"/>
    <w:rsid w:val="0040337C"/>
    <w:rsid w:val="004046D4"/>
    <w:rsid w:val="00404F75"/>
    <w:rsid w:val="00405874"/>
    <w:rsid w:val="00405EE3"/>
    <w:rsid w:val="00410AB2"/>
    <w:rsid w:val="00410DB2"/>
    <w:rsid w:val="00410EE6"/>
    <w:rsid w:val="004156F8"/>
    <w:rsid w:val="00421E65"/>
    <w:rsid w:val="00424D3D"/>
    <w:rsid w:val="0042528E"/>
    <w:rsid w:val="0043644B"/>
    <w:rsid w:val="00437883"/>
    <w:rsid w:val="00445D00"/>
    <w:rsid w:val="0044686C"/>
    <w:rsid w:val="0044715D"/>
    <w:rsid w:val="0044760C"/>
    <w:rsid w:val="00450666"/>
    <w:rsid w:val="00452553"/>
    <w:rsid w:val="00463C6F"/>
    <w:rsid w:val="00470DFE"/>
    <w:rsid w:val="00472993"/>
    <w:rsid w:val="00475C2E"/>
    <w:rsid w:val="00476A11"/>
    <w:rsid w:val="004832C9"/>
    <w:rsid w:val="00490910"/>
    <w:rsid w:val="00491B89"/>
    <w:rsid w:val="004931F2"/>
    <w:rsid w:val="00495383"/>
    <w:rsid w:val="0049711A"/>
    <w:rsid w:val="00497369"/>
    <w:rsid w:val="004A0C2F"/>
    <w:rsid w:val="004A21D3"/>
    <w:rsid w:val="004A3DCC"/>
    <w:rsid w:val="004A5D41"/>
    <w:rsid w:val="004A6650"/>
    <w:rsid w:val="004A6EBC"/>
    <w:rsid w:val="004B59F8"/>
    <w:rsid w:val="004C0A41"/>
    <w:rsid w:val="004C0E96"/>
    <w:rsid w:val="004C30C2"/>
    <w:rsid w:val="004C4B7F"/>
    <w:rsid w:val="004D500D"/>
    <w:rsid w:val="004D616F"/>
    <w:rsid w:val="004E19F5"/>
    <w:rsid w:val="004E372C"/>
    <w:rsid w:val="004E4274"/>
    <w:rsid w:val="004E61C6"/>
    <w:rsid w:val="004E62EF"/>
    <w:rsid w:val="004F1415"/>
    <w:rsid w:val="004F2910"/>
    <w:rsid w:val="004F3664"/>
    <w:rsid w:val="004F3A9B"/>
    <w:rsid w:val="004F7CC0"/>
    <w:rsid w:val="00500ED6"/>
    <w:rsid w:val="00503714"/>
    <w:rsid w:val="00503E98"/>
    <w:rsid w:val="00517862"/>
    <w:rsid w:val="0052556F"/>
    <w:rsid w:val="005265F7"/>
    <w:rsid w:val="00531D91"/>
    <w:rsid w:val="005346C9"/>
    <w:rsid w:val="005351D1"/>
    <w:rsid w:val="00537089"/>
    <w:rsid w:val="00540EAD"/>
    <w:rsid w:val="00541B0C"/>
    <w:rsid w:val="00545531"/>
    <w:rsid w:val="00547CFD"/>
    <w:rsid w:val="00550C59"/>
    <w:rsid w:val="005515A9"/>
    <w:rsid w:val="00553C97"/>
    <w:rsid w:val="00555D18"/>
    <w:rsid w:val="005575E2"/>
    <w:rsid w:val="00565BE7"/>
    <w:rsid w:val="005676C9"/>
    <w:rsid w:val="00574BBD"/>
    <w:rsid w:val="00577104"/>
    <w:rsid w:val="00580C97"/>
    <w:rsid w:val="005828C4"/>
    <w:rsid w:val="00584C2F"/>
    <w:rsid w:val="00587B5F"/>
    <w:rsid w:val="005901F1"/>
    <w:rsid w:val="005926BE"/>
    <w:rsid w:val="00592BA7"/>
    <w:rsid w:val="00593A92"/>
    <w:rsid w:val="00593B84"/>
    <w:rsid w:val="00594338"/>
    <w:rsid w:val="0059673C"/>
    <w:rsid w:val="00597745"/>
    <w:rsid w:val="005978E6"/>
    <w:rsid w:val="00597C0C"/>
    <w:rsid w:val="005A153B"/>
    <w:rsid w:val="005A19BB"/>
    <w:rsid w:val="005A1D3E"/>
    <w:rsid w:val="005A316E"/>
    <w:rsid w:val="005A3A6D"/>
    <w:rsid w:val="005A7491"/>
    <w:rsid w:val="005A76B4"/>
    <w:rsid w:val="005B1010"/>
    <w:rsid w:val="005B212A"/>
    <w:rsid w:val="005B67AA"/>
    <w:rsid w:val="005B75D4"/>
    <w:rsid w:val="005C15AB"/>
    <w:rsid w:val="005C3D18"/>
    <w:rsid w:val="005C7308"/>
    <w:rsid w:val="005D28C1"/>
    <w:rsid w:val="005D4AEB"/>
    <w:rsid w:val="005D5466"/>
    <w:rsid w:val="005D60AE"/>
    <w:rsid w:val="005D60FF"/>
    <w:rsid w:val="005D6B3D"/>
    <w:rsid w:val="005D6DF5"/>
    <w:rsid w:val="005D7EFD"/>
    <w:rsid w:val="005E1BD7"/>
    <w:rsid w:val="005E5340"/>
    <w:rsid w:val="005E712F"/>
    <w:rsid w:val="005E78E4"/>
    <w:rsid w:val="005F1CBF"/>
    <w:rsid w:val="005F26E0"/>
    <w:rsid w:val="005F30AC"/>
    <w:rsid w:val="005F32E9"/>
    <w:rsid w:val="005F4546"/>
    <w:rsid w:val="005F641A"/>
    <w:rsid w:val="005F6806"/>
    <w:rsid w:val="00606714"/>
    <w:rsid w:val="00607693"/>
    <w:rsid w:val="00613FC2"/>
    <w:rsid w:val="0061485A"/>
    <w:rsid w:val="0061492B"/>
    <w:rsid w:val="006153DE"/>
    <w:rsid w:val="00616278"/>
    <w:rsid w:val="00621647"/>
    <w:rsid w:val="00622E44"/>
    <w:rsid w:val="006301D1"/>
    <w:rsid w:val="00630B2F"/>
    <w:rsid w:val="00630CFD"/>
    <w:rsid w:val="00632E96"/>
    <w:rsid w:val="006345BB"/>
    <w:rsid w:val="006362A5"/>
    <w:rsid w:val="00641959"/>
    <w:rsid w:val="00644E44"/>
    <w:rsid w:val="006476F4"/>
    <w:rsid w:val="0065123B"/>
    <w:rsid w:val="00656C9C"/>
    <w:rsid w:val="00660BBB"/>
    <w:rsid w:val="00660E35"/>
    <w:rsid w:val="00663211"/>
    <w:rsid w:val="00665D59"/>
    <w:rsid w:val="00666662"/>
    <w:rsid w:val="00666C4F"/>
    <w:rsid w:val="00671A9F"/>
    <w:rsid w:val="006736BB"/>
    <w:rsid w:val="00673BAD"/>
    <w:rsid w:val="00676279"/>
    <w:rsid w:val="0067775F"/>
    <w:rsid w:val="00680392"/>
    <w:rsid w:val="00680B0D"/>
    <w:rsid w:val="00681323"/>
    <w:rsid w:val="006827F7"/>
    <w:rsid w:val="0068639E"/>
    <w:rsid w:val="006909EF"/>
    <w:rsid w:val="006935E2"/>
    <w:rsid w:val="006A35C5"/>
    <w:rsid w:val="006A5AAA"/>
    <w:rsid w:val="006A6FE0"/>
    <w:rsid w:val="006B02E9"/>
    <w:rsid w:val="006B3969"/>
    <w:rsid w:val="006B4885"/>
    <w:rsid w:val="006B5302"/>
    <w:rsid w:val="006B63FF"/>
    <w:rsid w:val="006B7201"/>
    <w:rsid w:val="006B7278"/>
    <w:rsid w:val="006C0014"/>
    <w:rsid w:val="006C16E0"/>
    <w:rsid w:val="006C5287"/>
    <w:rsid w:val="006D1B96"/>
    <w:rsid w:val="006D2432"/>
    <w:rsid w:val="006D5822"/>
    <w:rsid w:val="006D6577"/>
    <w:rsid w:val="006D73E0"/>
    <w:rsid w:val="006E1C05"/>
    <w:rsid w:val="006E25A6"/>
    <w:rsid w:val="006E29D9"/>
    <w:rsid w:val="006E570D"/>
    <w:rsid w:val="006F02DE"/>
    <w:rsid w:val="006F3D2B"/>
    <w:rsid w:val="006F730D"/>
    <w:rsid w:val="006F77B8"/>
    <w:rsid w:val="006F7B5D"/>
    <w:rsid w:val="0070116D"/>
    <w:rsid w:val="007030DA"/>
    <w:rsid w:val="00705773"/>
    <w:rsid w:val="00707CF6"/>
    <w:rsid w:val="00713547"/>
    <w:rsid w:val="00715110"/>
    <w:rsid w:val="00715FB0"/>
    <w:rsid w:val="00717B53"/>
    <w:rsid w:val="00720392"/>
    <w:rsid w:val="00720D46"/>
    <w:rsid w:val="00722738"/>
    <w:rsid w:val="00727BC6"/>
    <w:rsid w:val="00730002"/>
    <w:rsid w:val="0073539C"/>
    <w:rsid w:val="00747E93"/>
    <w:rsid w:val="00752E7C"/>
    <w:rsid w:val="0075580D"/>
    <w:rsid w:val="00760D42"/>
    <w:rsid w:val="007618E2"/>
    <w:rsid w:val="0076201B"/>
    <w:rsid w:val="0077032D"/>
    <w:rsid w:val="00770D75"/>
    <w:rsid w:val="007732DE"/>
    <w:rsid w:val="00775963"/>
    <w:rsid w:val="00775AC9"/>
    <w:rsid w:val="00775CE7"/>
    <w:rsid w:val="00776B6F"/>
    <w:rsid w:val="00781376"/>
    <w:rsid w:val="00783B43"/>
    <w:rsid w:val="007906AF"/>
    <w:rsid w:val="0079157F"/>
    <w:rsid w:val="007943A6"/>
    <w:rsid w:val="00796733"/>
    <w:rsid w:val="007A1309"/>
    <w:rsid w:val="007A267D"/>
    <w:rsid w:val="007A4006"/>
    <w:rsid w:val="007A5362"/>
    <w:rsid w:val="007B1E2D"/>
    <w:rsid w:val="007B2563"/>
    <w:rsid w:val="007B770D"/>
    <w:rsid w:val="007C14D3"/>
    <w:rsid w:val="007C15EF"/>
    <w:rsid w:val="007C1744"/>
    <w:rsid w:val="007C31C0"/>
    <w:rsid w:val="007C45CE"/>
    <w:rsid w:val="007C4A07"/>
    <w:rsid w:val="007C4BE0"/>
    <w:rsid w:val="007C4E2F"/>
    <w:rsid w:val="007C5504"/>
    <w:rsid w:val="007C5C2C"/>
    <w:rsid w:val="007C7CE6"/>
    <w:rsid w:val="007D0228"/>
    <w:rsid w:val="007D04AD"/>
    <w:rsid w:val="007D27D4"/>
    <w:rsid w:val="007D4903"/>
    <w:rsid w:val="007D4B7E"/>
    <w:rsid w:val="007D4E34"/>
    <w:rsid w:val="007D4FC1"/>
    <w:rsid w:val="007D5217"/>
    <w:rsid w:val="007D670F"/>
    <w:rsid w:val="007D7061"/>
    <w:rsid w:val="007D7C21"/>
    <w:rsid w:val="007E02FB"/>
    <w:rsid w:val="007E09D1"/>
    <w:rsid w:val="007E30A3"/>
    <w:rsid w:val="007E5014"/>
    <w:rsid w:val="007F3081"/>
    <w:rsid w:val="007F6030"/>
    <w:rsid w:val="007F606C"/>
    <w:rsid w:val="007F6E24"/>
    <w:rsid w:val="007F7FE4"/>
    <w:rsid w:val="00800470"/>
    <w:rsid w:val="00802A52"/>
    <w:rsid w:val="008033B0"/>
    <w:rsid w:val="0081203A"/>
    <w:rsid w:val="00813A25"/>
    <w:rsid w:val="008200A5"/>
    <w:rsid w:val="008237E7"/>
    <w:rsid w:val="00824763"/>
    <w:rsid w:val="00831985"/>
    <w:rsid w:val="008331D8"/>
    <w:rsid w:val="00836BD8"/>
    <w:rsid w:val="00840193"/>
    <w:rsid w:val="008410ED"/>
    <w:rsid w:val="00841374"/>
    <w:rsid w:val="00841955"/>
    <w:rsid w:val="00843C45"/>
    <w:rsid w:val="0084411E"/>
    <w:rsid w:val="008442A1"/>
    <w:rsid w:val="00844988"/>
    <w:rsid w:val="00844EEF"/>
    <w:rsid w:val="00847DA8"/>
    <w:rsid w:val="0085133B"/>
    <w:rsid w:val="00851F4C"/>
    <w:rsid w:val="008526BF"/>
    <w:rsid w:val="00853257"/>
    <w:rsid w:val="00856B9D"/>
    <w:rsid w:val="00862D34"/>
    <w:rsid w:val="00863D22"/>
    <w:rsid w:val="0086480F"/>
    <w:rsid w:val="00867A10"/>
    <w:rsid w:val="00870188"/>
    <w:rsid w:val="00871F5D"/>
    <w:rsid w:val="00877E1B"/>
    <w:rsid w:val="00882D32"/>
    <w:rsid w:val="00883989"/>
    <w:rsid w:val="0088758E"/>
    <w:rsid w:val="00892687"/>
    <w:rsid w:val="00893140"/>
    <w:rsid w:val="0089774C"/>
    <w:rsid w:val="008A32AC"/>
    <w:rsid w:val="008A3323"/>
    <w:rsid w:val="008A3B8D"/>
    <w:rsid w:val="008A617A"/>
    <w:rsid w:val="008B058E"/>
    <w:rsid w:val="008B13D5"/>
    <w:rsid w:val="008B26AE"/>
    <w:rsid w:val="008B3FB8"/>
    <w:rsid w:val="008B43EC"/>
    <w:rsid w:val="008B4FBA"/>
    <w:rsid w:val="008B5308"/>
    <w:rsid w:val="008B60BC"/>
    <w:rsid w:val="008B73FF"/>
    <w:rsid w:val="008C0FFA"/>
    <w:rsid w:val="008C43B8"/>
    <w:rsid w:val="008D537A"/>
    <w:rsid w:val="008D5786"/>
    <w:rsid w:val="008D6091"/>
    <w:rsid w:val="008E0A11"/>
    <w:rsid w:val="008F2D51"/>
    <w:rsid w:val="008F5661"/>
    <w:rsid w:val="0090560C"/>
    <w:rsid w:val="00907650"/>
    <w:rsid w:val="00907BC3"/>
    <w:rsid w:val="0091034E"/>
    <w:rsid w:val="0091081B"/>
    <w:rsid w:val="00913A70"/>
    <w:rsid w:val="00913BC3"/>
    <w:rsid w:val="00917AE6"/>
    <w:rsid w:val="00917BC3"/>
    <w:rsid w:val="009205AF"/>
    <w:rsid w:val="0092104F"/>
    <w:rsid w:val="0092183F"/>
    <w:rsid w:val="00922DDC"/>
    <w:rsid w:val="00924C62"/>
    <w:rsid w:val="00926134"/>
    <w:rsid w:val="0093009D"/>
    <w:rsid w:val="00932ADD"/>
    <w:rsid w:val="00933387"/>
    <w:rsid w:val="00934392"/>
    <w:rsid w:val="0093526B"/>
    <w:rsid w:val="00944707"/>
    <w:rsid w:val="0095165B"/>
    <w:rsid w:val="00951BDE"/>
    <w:rsid w:val="009529F1"/>
    <w:rsid w:val="00952D52"/>
    <w:rsid w:val="00955CA5"/>
    <w:rsid w:val="009566EE"/>
    <w:rsid w:val="00964645"/>
    <w:rsid w:val="00965C14"/>
    <w:rsid w:val="009664BD"/>
    <w:rsid w:val="0097622B"/>
    <w:rsid w:val="00977A70"/>
    <w:rsid w:val="009808F2"/>
    <w:rsid w:val="00981E70"/>
    <w:rsid w:val="009879A7"/>
    <w:rsid w:val="0099131C"/>
    <w:rsid w:val="0099566E"/>
    <w:rsid w:val="009A3B0C"/>
    <w:rsid w:val="009A412E"/>
    <w:rsid w:val="009A46AA"/>
    <w:rsid w:val="009A491E"/>
    <w:rsid w:val="009A6BE9"/>
    <w:rsid w:val="009B0A60"/>
    <w:rsid w:val="009B1C69"/>
    <w:rsid w:val="009B25D5"/>
    <w:rsid w:val="009B4F5C"/>
    <w:rsid w:val="009B798E"/>
    <w:rsid w:val="009C19D4"/>
    <w:rsid w:val="009C1BAB"/>
    <w:rsid w:val="009C29B1"/>
    <w:rsid w:val="009C2F6F"/>
    <w:rsid w:val="009C3DC4"/>
    <w:rsid w:val="009C5325"/>
    <w:rsid w:val="009C5ABF"/>
    <w:rsid w:val="009C7896"/>
    <w:rsid w:val="009D1449"/>
    <w:rsid w:val="009D596E"/>
    <w:rsid w:val="009E020E"/>
    <w:rsid w:val="009E2162"/>
    <w:rsid w:val="009E28A3"/>
    <w:rsid w:val="009E2FAF"/>
    <w:rsid w:val="009E44B2"/>
    <w:rsid w:val="009E4F53"/>
    <w:rsid w:val="009F2297"/>
    <w:rsid w:val="009F2B38"/>
    <w:rsid w:val="009F6085"/>
    <w:rsid w:val="009F760B"/>
    <w:rsid w:val="00A00774"/>
    <w:rsid w:val="00A076AF"/>
    <w:rsid w:val="00A15A75"/>
    <w:rsid w:val="00A200F1"/>
    <w:rsid w:val="00A22B91"/>
    <w:rsid w:val="00A23EF4"/>
    <w:rsid w:val="00A25605"/>
    <w:rsid w:val="00A27E99"/>
    <w:rsid w:val="00A363F9"/>
    <w:rsid w:val="00A36C85"/>
    <w:rsid w:val="00A37383"/>
    <w:rsid w:val="00A37D5F"/>
    <w:rsid w:val="00A40516"/>
    <w:rsid w:val="00A41FE4"/>
    <w:rsid w:val="00A43F72"/>
    <w:rsid w:val="00A464E8"/>
    <w:rsid w:val="00A50554"/>
    <w:rsid w:val="00A5083E"/>
    <w:rsid w:val="00A52515"/>
    <w:rsid w:val="00A53448"/>
    <w:rsid w:val="00A5722F"/>
    <w:rsid w:val="00A605C5"/>
    <w:rsid w:val="00A60C88"/>
    <w:rsid w:val="00A61851"/>
    <w:rsid w:val="00A63ED6"/>
    <w:rsid w:val="00A64688"/>
    <w:rsid w:val="00A6487C"/>
    <w:rsid w:val="00A66225"/>
    <w:rsid w:val="00A73408"/>
    <w:rsid w:val="00A73485"/>
    <w:rsid w:val="00A739B0"/>
    <w:rsid w:val="00A74045"/>
    <w:rsid w:val="00A75AA1"/>
    <w:rsid w:val="00A76124"/>
    <w:rsid w:val="00A76B9F"/>
    <w:rsid w:val="00A76F22"/>
    <w:rsid w:val="00A83A64"/>
    <w:rsid w:val="00A83B87"/>
    <w:rsid w:val="00A83E7F"/>
    <w:rsid w:val="00A849F7"/>
    <w:rsid w:val="00A90E51"/>
    <w:rsid w:val="00A94638"/>
    <w:rsid w:val="00A96AC2"/>
    <w:rsid w:val="00AA1895"/>
    <w:rsid w:val="00AA42EB"/>
    <w:rsid w:val="00AA7DE2"/>
    <w:rsid w:val="00AB2118"/>
    <w:rsid w:val="00AB38E4"/>
    <w:rsid w:val="00AB690D"/>
    <w:rsid w:val="00AB7238"/>
    <w:rsid w:val="00AB7991"/>
    <w:rsid w:val="00AC2BF6"/>
    <w:rsid w:val="00AC6CCA"/>
    <w:rsid w:val="00AD15EF"/>
    <w:rsid w:val="00AD2CAB"/>
    <w:rsid w:val="00AD468D"/>
    <w:rsid w:val="00AE0DAC"/>
    <w:rsid w:val="00AE167B"/>
    <w:rsid w:val="00AE3DDC"/>
    <w:rsid w:val="00AE3EBF"/>
    <w:rsid w:val="00AE46DD"/>
    <w:rsid w:val="00AE57A0"/>
    <w:rsid w:val="00AE6463"/>
    <w:rsid w:val="00AF202F"/>
    <w:rsid w:val="00AF567D"/>
    <w:rsid w:val="00AF6732"/>
    <w:rsid w:val="00AF7211"/>
    <w:rsid w:val="00AF7927"/>
    <w:rsid w:val="00B00069"/>
    <w:rsid w:val="00B01800"/>
    <w:rsid w:val="00B03552"/>
    <w:rsid w:val="00B050ED"/>
    <w:rsid w:val="00B12BA8"/>
    <w:rsid w:val="00B1445F"/>
    <w:rsid w:val="00B166B4"/>
    <w:rsid w:val="00B16949"/>
    <w:rsid w:val="00B17CBA"/>
    <w:rsid w:val="00B20638"/>
    <w:rsid w:val="00B21D68"/>
    <w:rsid w:val="00B252D5"/>
    <w:rsid w:val="00B30703"/>
    <w:rsid w:val="00B30706"/>
    <w:rsid w:val="00B31181"/>
    <w:rsid w:val="00B31794"/>
    <w:rsid w:val="00B31E3B"/>
    <w:rsid w:val="00B33F42"/>
    <w:rsid w:val="00B3432E"/>
    <w:rsid w:val="00B36888"/>
    <w:rsid w:val="00B36D30"/>
    <w:rsid w:val="00B40370"/>
    <w:rsid w:val="00B41799"/>
    <w:rsid w:val="00B43385"/>
    <w:rsid w:val="00B45B5E"/>
    <w:rsid w:val="00B471A5"/>
    <w:rsid w:val="00B50448"/>
    <w:rsid w:val="00B53B76"/>
    <w:rsid w:val="00B5540D"/>
    <w:rsid w:val="00B57460"/>
    <w:rsid w:val="00B57866"/>
    <w:rsid w:val="00B612C2"/>
    <w:rsid w:val="00B63B08"/>
    <w:rsid w:val="00B63F31"/>
    <w:rsid w:val="00B646A6"/>
    <w:rsid w:val="00B66DAC"/>
    <w:rsid w:val="00B674F9"/>
    <w:rsid w:val="00B67B87"/>
    <w:rsid w:val="00B74CCA"/>
    <w:rsid w:val="00B7659D"/>
    <w:rsid w:val="00B82AB4"/>
    <w:rsid w:val="00B91A29"/>
    <w:rsid w:val="00B94BFE"/>
    <w:rsid w:val="00B973A0"/>
    <w:rsid w:val="00BA649D"/>
    <w:rsid w:val="00BB057C"/>
    <w:rsid w:val="00BB45A6"/>
    <w:rsid w:val="00BB486F"/>
    <w:rsid w:val="00BD09D7"/>
    <w:rsid w:val="00BE5740"/>
    <w:rsid w:val="00BE5D38"/>
    <w:rsid w:val="00BE7747"/>
    <w:rsid w:val="00BF1EEB"/>
    <w:rsid w:val="00BF3D98"/>
    <w:rsid w:val="00BF58EE"/>
    <w:rsid w:val="00BF6C11"/>
    <w:rsid w:val="00BF7556"/>
    <w:rsid w:val="00C03B14"/>
    <w:rsid w:val="00C05020"/>
    <w:rsid w:val="00C05E6A"/>
    <w:rsid w:val="00C075BB"/>
    <w:rsid w:val="00C11EFF"/>
    <w:rsid w:val="00C13CEA"/>
    <w:rsid w:val="00C159FD"/>
    <w:rsid w:val="00C17C70"/>
    <w:rsid w:val="00C20436"/>
    <w:rsid w:val="00C2221B"/>
    <w:rsid w:val="00C227FD"/>
    <w:rsid w:val="00C23A39"/>
    <w:rsid w:val="00C25877"/>
    <w:rsid w:val="00C25F38"/>
    <w:rsid w:val="00C26258"/>
    <w:rsid w:val="00C26D7D"/>
    <w:rsid w:val="00C331EE"/>
    <w:rsid w:val="00C3366B"/>
    <w:rsid w:val="00C33674"/>
    <w:rsid w:val="00C34420"/>
    <w:rsid w:val="00C35A73"/>
    <w:rsid w:val="00C373B1"/>
    <w:rsid w:val="00C40D4F"/>
    <w:rsid w:val="00C47B0B"/>
    <w:rsid w:val="00C51615"/>
    <w:rsid w:val="00C538AC"/>
    <w:rsid w:val="00C5461B"/>
    <w:rsid w:val="00C61A5C"/>
    <w:rsid w:val="00C74AAA"/>
    <w:rsid w:val="00C82FA8"/>
    <w:rsid w:val="00C83B2D"/>
    <w:rsid w:val="00C83BE7"/>
    <w:rsid w:val="00C843F4"/>
    <w:rsid w:val="00C85398"/>
    <w:rsid w:val="00C93C72"/>
    <w:rsid w:val="00C95060"/>
    <w:rsid w:val="00C9518E"/>
    <w:rsid w:val="00C95BA8"/>
    <w:rsid w:val="00CA3733"/>
    <w:rsid w:val="00CA5542"/>
    <w:rsid w:val="00CA75FA"/>
    <w:rsid w:val="00CA7FAE"/>
    <w:rsid w:val="00CB0645"/>
    <w:rsid w:val="00CB2187"/>
    <w:rsid w:val="00CB338D"/>
    <w:rsid w:val="00CB35CF"/>
    <w:rsid w:val="00CB3949"/>
    <w:rsid w:val="00CB6F61"/>
    <w:rsid w:val="00CC1C99"/>
    <w:rsid w:val="00CC727F"/>
    <w:rsid w:val="00CD592A"/>
    <w:rsid w:val="00CD7886"/>
    <w:rsid w:val="00CE15A9"/>
    <w:rsid w:val="00CF0DE2"/>
    <w:rsid w:val="00CF5735"/>
    <w:rsid w:val="00CF7CCE"/>
    <w:rsid w:val="00D01ABF"/>
    <w:rsid w:val="00D01F1A"/>
    <w:rsid w:val="00D04430"/>
    <w:rsid w:val="00D06136"/>
    <w:rsid w:val="00D06ADD"/>
    <w:rsid w:val="00D07A27"/>
    <w:rsid w:val="00D17979"/>
    <w:rsid w:val="00D20448"/>
    <w:rsid w:val="00D21DDB"/>
    <w:rsid w:val="00D22AD7"/>
    <w:rsid w:val="00D234DB"/>
    <w:rsid w:val="00D23805"/>
    <w:rsid w:val="00D25059"/>
    <w:rsid w:val="00D262AE"/>
    <w:rsid w:val="00D268E5"/>
    <w:rsid w:val="00D319C4"/>
    <w:rsid w:val="00D36F2E"/>
    <w:rsid w:val="00D3748E"/>
    <w:rsid w:val="00D444BB"/>
    <w:rsid w:val="00D45548"/>
    <w:rsid w:val="00D5479F"/>
    <w:rsid w:val="00D54C15"/>
    <w:rsid w:val="00D56E4E"/>
    <w:rsid w:val="00D61E31"/>
    <w:rsid w:val="00D6218C"/>
    <w:rsid w:val="00D648B6"/>
    <w:rsid w:val="00D6688E"/>
    <w:rsid w:val="00D67332"/>
    <w:rsid w:val="00D719D3"/>
    <w:rsid w:val="00D738A5"/>
    <w:rsid w:val="00D80BEE"/>
    <w:rsid w:val="00D82D9D"/>
    <w:rsid w:val="00D8337E"/>
    <w:rsid w:val="00D8539B"/>
    <w:rsid w:val="00D91F4E"/>
    <w:rsid w:val="00D93833"/>
    <w:rsid w:val="00D94672"/>
    <w:rsid w:val="00D952AA"/>
    <w:rsid w:val="00D971AC"/>
    <w:rsid w:val="00DA3BC6"/>
    <w:rsid w:val="00DA5342"/>
    <w:rsid w:val="00DA557B"/>
    <w:rsid w:val="00DA7F98"/>
    <w:rsid w:val="00DB075D"/>
    <w:rsid w:val="00DB22C0"/>
    <w:rsid w:val="00DB3111"/>
    <w:rsid w:val="00DB4EA5"/>
    <w:rsid w:val="00DB5160"/>
    <w:rsid w:val="00DC271C"/>
    <w:rsid w:val="00DC3278"/>
    <w:rsid w:val="00DC3323"/>
    <w:rsid w:val="00DC3B41"/>
    <w:rsid w:val="00DD059D"/>
    <w:rsid w:val="00DD1911"/>
    <w:rsid w:val="00DD2C5B"/>
    <w:rsid w:val="00DD5778"/>
    <w:rsid w:val="00DD797A"/>
    <w:rsid w:val="00DE677D"/>
    <w:rsid w:val="00DE6CDA"/>
    <w:rsid w:val="00DF032D"/>
    <w:rsid w:val="00DF0D0E"/>
    <w:rsid w:val="00DF206C"/>
    <w:rsid w:val="00DF5B9D"/>
    <w:rsid w:val="00DF63CB"/>
    <w:rsid w:val="00DF7E55"/>
    <w:rsid w:val="00E005F4"/>
    <w:rsid w:val="00E0592E"/>
    <w:rsid w:val="00E05B51"/>
    <w:rsid w:val="00E0797E"/>
    <w:rsid w:val="00E07E25"/>
    <w:rsid w:val="00E07F6A"/>
    <w:rsid w:val="00E12730"/>
    <w:rsid w:val="00E15724"/>
    <w:rsid w:val="00E20BEA"/>
    <w:rsid w:val="00E20E6E"/>
    <w:rsid w:val="00E20EEB"/>
    <w:rsid w:val="00E2387C"/>
    <w:rsid w:val="00E2501B"/>
    <w:rsid w:val="00E26BD9"/>
    <w:rsid w:val="00E33F55"/>
    <w:rsid w:val="00E410D6"/>
    <w:rsid w:val="00E41C81"/>
    <w:rsid w:val="00E445A4"/>
    <w:rsid w:val="00E5271C"/>
    <w:rsid w:val="00E547EB"/>
    <w:rsid w:val="00E61A58"/>
    <w:rsid w:val="00E64E89"/>
    <w:rsid w:val="00E65567"/>
    <w:rsid w:val="00E672DE"/>
    <w:rsid w:val="00E708E0"/>
    <w:rsid w:val="00E72C65"/>
    <w:rsid w:val="00E771F4"/>
    <w:rsid w:val="00E77591"/>
    <w:rsid w:val="00E80B3E"/>
    <w:rsid w:val="00E81396"/>
    <w:rsid w:val="00E849A8"/>
    <w:rsid w:val="00E85A27"/>
    <w:rsid w:val="00E8697A"/>
    <w:rsid w:val="00E963C8"/>
    <w:rsid w:val="00EA04E4"/>
    <w:rsid w:val="00EA0689"/>
    <w:rsid w:val="00EA1834"/>
    <w:rsid w:val="00EA3ADC"/>
    <w:rsid w:val="00EA52BF"/>
    <w:rsid w:val="00EB2FF9"/>
    <w:rsid w:val="00EB5B03"/>
    <w:rsid w:val="00EB7158"/>
    <w:rsid w:val="00EC0D1B"/>
    <w:rsid w:val="00EC3D33"/>
    <w:rsid w:val="00EC5B68"/>
    <w:rsid w:val="00EC6CE0"/>
    <w:rsid w:val="00ED0B28"/>
    <w:rsid w:val="00ED14EA"/>
    <w:rsid w:val="00ED56CB"/>
    <w:rsid w:val="00ED6BD8"/>
    <w:rsid w:val="00EE37B7"/>
    <w:rsid w:val="00EE3BDE"/>
    <w:rsid w:val="00EE3F27"/>
    <w:rsid w:val="00EE4901"/>
    <w:rsid w:val="00EE6410"/>
    <w:rsid w:val="00EE79CD"/>
    <w:rsid w:val="00EF1B2E"/>
    <w:rsid w:val="00EF21E5"/>
    <w:rsid w:val="00EF2461"/>
    <w:rsid w:val="00EF2862"/>
    <w:rsid w:val="00EF46C3"/>
    <w:rsid w:val="00EF4839"/>
    <w:rsid w:val="00EF4C46"/>
    <w:rsid w:val="00EF4D07"/>
    <w:rsid w:val="00EF5C87"/>
    <w:rsid w:val="00F047E8"/>
    <w:rsid w:val="00F06DD2"/>
    <w:rsid w:val="00F11AF1"/>
    <w:rsid w:val="00F11FFB"/>
    <w:rsid w:val="00F12CBA"/>
    <w:rsid w:val="00F136C1"/>
    <w:rsid w:val="00F22463"/>
    <w:rsid w:val="00F24F5F"/>
    <w:rsid w:val="00F31698"/>
    <w:rsid w:val="00F33686"/>
    <w:rsid w:val="00F37CA1"/>
    <w:rsid w:val="00F4104C"/>
    <w:rsid w:val="00F418B7"/>
    <w:rsid w:val="00F41B77"/>
    <w:rsid w:val="00F43695"/>
    <w:rsid w:val="00F43B61"/>
    <w:rsid w:val="00F54BC6"/>
    <w:rsid w:val="00F56094"/>
    <w:rsid w:val="00F65214"/>
    <w:rsid w:val="00F70108"/>
    <w:rsid w:val="00F710A2"/>
    <w:rsid w:val="00F73921"/>
    <w:rsid w:val="00F73F8B"/>
    <w:rsid w:val="00F7558D"/>
    <w:rsid w:val="00F766C5"/>
    <w:rsid w:val="00F7670B"/>
    <w:rsid w:val="00F776D5"/>
    <w:rsid w:val="00F8042F"/>
    <w:rsid w:val="00F81E12"/>
    <w:rsid w:val="00F83698"/>
    <w:rsid w:val="00F84D33"/>
    <w:rsid w:val="00F86B26"/>
    <w:rsid w:val="00F86DBD"/>
    <w:rsid w:val="00F92C9A"/>
    <w:rsid w:val="00F9524B"/>
    <w:rsid w:val="00F9566C"/>
    <w:rsid w:val="00F958A4"/>
    <w:rsid w:val="00FA35E4"/>
    <w:rsid w:val="00FA4499"/>
    <w:rsid w:val="00FA48C4"/>
    <w:rsid w:val="00FA622A"/>
    <w:rsid w:val="00FA64B2"/>
    <w:rsid w:val="00FA66A1"/>
    <w:rsid w:val="00FA6BBC"/>
    <w:rsid w:val="00FA70D6"/>
    <w:rsid w:val="00FB6A87"/>
    <w:rsid w:val="00FB70C4"/>
    <w:rsid w:val="00FB7868"/>
    <w:rsid w:val="00FC7A6A"/>
    <w:rsid w:val="00FD0910"/>
    <w:rsid w:val="00FD0A6C"/>
    <w:rsid w:val="00FD12AB"/>
    <w:rsid w:val="00FD1A0D"/>
    <w:rsid w:val="00FD3828"/>
    <w:rsid w:val="00FD4539"/>
    <w:rsid w:val="00FD457E"/>
    <w:rsid w:val="00FD76C9"/>
    <w:rsid w:val="00FE4107"/>
    <w:rsid w:val="00FE793C"/>
    <w:rsid w:val="00FF0C58"/>
    <w:rsid w:val="00FF2617"/>
    <w:rsid w:val="00FF2DAC"/>
    <w:rsid w:val="00FF61B6"/>
    <w:rsid w:val="00FF7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CD33"/>
  <w15:chartTrackingRefBased/>
  <w15:docId w15:val="{39533A72-B15E-4CFA-AA76-D036F5A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3416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2B"/>
    <w:pPr>
      <w:ind w:left="720"/>
      <w:contextualSpacing/>
    </w:pPr>
  </w:style>
  <w:style w:type="paragraph" w:styleId="NoSpacing">
    <w:name w:val="No Spacing"/>
    <w:uiPriority w:val="1"/>
    <w:qFormat/>
    <w:rsid w:val="007D0228"/>
    <w:pPr>
      <w:spacing w:after="0" w:line="240" w:lineRule="auto"/>
    </w:pPr>
    <w:rPr>
      <w:lang w:val="en-GB"/>
    </w:rPr>
  </w:style>
  <w:style w:type="paragraph" w:styleId="Header">
    <w:name w:val="header"/>
    <w:basedOn w:val="Normal"/>
    <w:link w:val="HeaderChar"/>
    <w:uiPriority w:val="99"/>
    <w:unhideWhenUsed/>
    <w:rsid w:val="000B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50"/>
    <w:rPr>
      <w:lang w:val="en-GB"/>
    </w:rPr>
  </w:style>
  <w:style w:type="paragraph" w:styleId="Footer">
    <w:name w:val="footer"/>
    <w:basedOn w:val="Normal"/>
    <w:link w:val="FooterChar"/>
    <w:uiPriority w:val="99"/>
    <w:unhideWhenUsed/>
    <w:rsid w:val="000B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50"/>
    <w:rPr>
      <w:lang w:val="en-GB"/>
    </w:rPr>
  </w:style>
  <w:style w:type="character" w:styleId="Hyperlink">
    <w:name w:val="Hyperlink"/>
    <w:basedOn w:val="DefaultParagraphFont"/>
    <w:uiPriority w:val="99"/>
    <w:unhideWhenUsed/>
    <w:rsid w:val="00F4104C"/>
    <w:rPr>
      <w:color w:val="0563C1" w:themeColor="hyperlink"/>
      <w:u w:val="single"/>
    </w:rPr>
  </w:style>
  <w:style w:type="character" w:customStyle="1" w:styleId="UnresolvedMention1">
    <w:name w:val="Unresolved Mention1"/>
    <w:basedOn w:val="DefaultParagraphFont"/>
    <w:uiPriority w:val="99"/>
    <w:semiHidden/>
    <w:unhideWhenUsed/>
    <w:rsid w:val="00F4104C"/>
    <w:rPr>
      <w:color w:val="605E5C"/>
      <w:shd w:val="clear" w:color="auto" w:fill="E1DFDD"/>
    </w:rPr>
  </w:style>
  <w:style w:type="character" w:styleId="FollowedHyperlink">
    <w:name w:val="FollowedHyperlink"/>
    <w:basedOn w:val="DefaultParagraphFont"/>
    <w:uiPriority w:val="99"/>
    <w:semiHidden/>
    <w:unhideWhenUsed/>
    <w:rsid w:val="00246775"/>
    <w:rPr>
      <w:color w:val="954F72" w:themeColor="followedHyperlink"/>
      <w:u w:val="single"/>
    </w:rPr>
  </w:style>
  <w:style w:type="paragraph" w:styleId="FootnoteText">
    <w:name w:val="footnote text"/>
    <w:aliases w:val="Testo nota a piè di pagina Carattere Carattere,Testo nota a piè di pagina Carattere,Testo nota a piè di pagina Carattere1 Carattere,Testo nota a piè di pagina Carattere Carattere Carattere Carattere,Fußnotentext Char,Fußnotentext Char1 Ch"/>
    <w:basedOn w:val="Normal"/>
    <w:link w:val="FootnoteTextChar"/>
    <w:unhideWhenUsed/>
    <w:qFormat/>
    <w:rsid w:val="005265F7"/>
    <w:pPr>
      <w:spacing w:after="0" w:line="240" w:lineRule="auto"/>
    </w:pPr>
    <w:rPr>
      <w:sz w:val="20"/>
      <w:szCs w:val="20"/>
    </w:rPr>
  </w:style>
  <w:style w:type="character" w:customStyle="1" w:styleId="FootnoteTextChar">
    <w:name w:val="Footnote Text Char"/>
    <w:aliases w:val="Testo nota a piè di pagina Carattere Carattere Char,Testo nota a piè di pagina Carattere Char,Testo nota a piè di pagina Carattere1 Carattere Char,Testo nota a piè di pagina Carattere Carattere Carattere Carattere Char"/>
    <w:basedOn w:val="DefaultParagraphFont"/>
    <w:link w:val="FootnoteText"/>
    <w:qFormat/>
    <w:rsid w:val="005265F7"/>
    <w:rPr>
      <w:sz w:val="20"/>
      <w:szCs w:val="20"/>
      <w:lang w:val="en-GB"/>
    </w:rPr>
  </w:style>
  <w:style w:type="character" w:styleId="FootnoteReference">
    <w:name w:val="footnote reference"/>
    <w:aliases w:val="number,BVI fnr,Odwołanie przypisu,Footnote Reference2,Footnote Reference Number,E FNZ,-E Fußnotenzeichen,Footnote#,Footnote symbol,Footnote,Times 10 Point,Exposant 3 Point,Ref,de nota al pie,Footnote reference number,note TESI,SUPER"/>
    <w:basedOn w:val="DefaultParagraphFont"/>
    <w:link w:val="BVIfnrChar"/>
    <w:unhideWhenUsed/>
    <w:qFormat/>
    <w:rsid w:val="005265F7"/>
    <w:rPr>
      <w:vertAlign w:val="superscript"/>
    </w:rPr>
  </w:style>
  <w:style w:type="character" w:styleId="CommentReference">
    <w:name w:val="annotation reference"/>
    <w:basedOn w:val="DefaultParagraphFont"/>
    <w:uiPriority w:val="99"/>
    <w:semiHidden/>
    <w:unhideWhenUsed/>
    <w:rsid w:val="00E2501B"/>
    <w:rPr>
      <w:sz w:val="16"/>
      <w:szCs w:val="16"/>
    </w:rPr>
  </w:style>
  <w:style w:type="paragraph" w:styleId="CommentText">
    <w:name w:val="annotation text"/>
    <w:basedOn w:val="Normal"/>
    <w:link w:val="CommentTextChar"/>
    <w:uiPriority w:val="99"/>
    <w:unhideWhenUsed/>
    <w:rsid w:val="00E2501B"/>
    <w:pPr>
      <w:spacing w:line="240" w:lineRule="auto"/>
    </w:pPr>
    <w:rPr>
      <w:sz w:val="20"/>
      <w:szCs w:val="20"/>
    </w:rPr>
  </w:style>
  <w:style w:type="character" w:customStyle="1" w:styleId="CommentTextChar">
    <w:name w:val="Comment Text Char"/>
    <w:basedOn w:val="DefaultParagraphFont"/>
    <w:link w:val="CommentText"/>
    <w:uiPriority w:val="99"/>
    <w:rsid w:val="00E2501B"/>
    <w:rPr>
      <w:sz w:val="20"/>
      <w:szCs w:val="20"/>
      <w:lang w:val="en-GB"/>
    </w:rPr>
  </w:style>
  <w:style w:type="paragraph" w:styleId="CommentSubject">
    <w:name w:val="annotation subject"/>
    <w:basedOn w:val="CommentText"/>
    <w:next w:val="CommentText"/>
    <w:link w:val="CommentSubjectChar"/>
    <w:uiPriority w:val="99"/>
    <w:semiHidden/>
    <w:unhideWhenUsed/>
    <w:rsid w:val="00E2501B"/>
    <w:rPr>
      <w:b/>
      <w:bCs/>
    </w:rPr>
  </w:style>
  <w:style w:type="character" w:customStyle="1" w:styleId="CommentSubjectChar">
    <w:name w:val="Comment Subject Char"/>
    <w:basedOn w:val="CommentTextChar"/>
    <w:link w:val="CommentSubject"/>
    <w:uiPriority w:val="99"/>
    <w:semiHidden/>
    <w:rsid w:val="00E2501B"/>
    <w:rPr>
      <w:b/>
      <w:bCs/>
      <w:sz w:val="20"/>
      <w:szCs w:val="20"/>
      <w:lang w:val="en-GB"/>
    </w:rPr>
  </w:style>
  <w:style w:type="paragraph" w:styleId="Revision">
    <w:name w:val="Revision"/>
    <w:hidden/>
    <w:uiPriority w:val="99"/>
    <w:semiHidden/>
    <w:rsid w:val="00E2501B"/>
    <w:pPr>
      <w:spacing w:after="0" w:line="240" w:lineRule="auto"/>
    </w:pPr>
    <w:rPr>
      <w:lang w:val="en-GB"/>
    </w:rPr>
  </w:style>
  <w:style w:type="character" w:customStyle="1" w:styleId="Heading1Char">
    <w:name w:val="Heading 1 Char"/>
    <w:basedOn w:val="DefaultParagraphFont"/>
    <w:link w:val="Heading1"/>
    <w:uiPriority w:val="9"/>
    <w:rsid w:val="0023416B"/>
    <w:rPr>
      <w:rFonts w:asciiTheme="majorHAnsi" w:eastAsiaTheme="majorEastAsia" w:hAnsiTheme="majorHAnsi" w:cstheme="majorBidi"/>
      <w:color w:val="2F5496" w:themeColor="accent1" w:themeShade="BF"/>
      <w:sz w:val="32"/>
      <w:szCs w:val="32"/>
      <w:lang w:eastAsia="en-US"/>
    </w:rPr>
  </w:style>
  <w:style w:type="paragraph" w:styleId="BalloonText">
    <w:name w:val="Balloon Text"/>
    <w:basedOn w:val="Normal"/>
    <w:link w:val="BalloonTextChar"/>
    <w:uiPriority w:val="99"/>
    <w:semiHidden/>
    <w:unhideWhenUsed/>
    <w:rsid w:val="0023416B"/>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23416B"/>
    <w:rPr>
      <w:rFonts w:ascii="Tahoma" w:eastAsia="Calibri" w:hAnsi="Tahoma" w:cs="Tahoma"/>
      <w:sz w:val="16"/>
      <w:szCs w:val="16"/>
      <w:lang w:eastAsia="en-US"/>
    </w:rPr>
  </w:style>
  <w:style w:type="table" w:styleId="TableGrid">
    <w:name w:val="Table Grid"/>
    <w:basedOn w:val="TableNormal"/>
    <w:uiPriority w:val="59"/>
    <w:rsid w:val="0023416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3416B"/>
    <w:pPr>
      <w:spacing w:after="200" w:line="276" w:lineRule="auto"/>
    </w:pPr>
    <w:rPr>
      <w:rFonts w:ascii="Calibri" w:eastAsia="Calibri" w:hAnsi="Calibri" w:cs="Times New Roman"/>
      <w:lang w:val="en-US" w:eastAsia="en-US"/>
    </w:rPr>
  </w:style>
  <w:style w:type="character" w:customStyle="1" w:styleId="DateChar">
    <w:name w:val="Date Char"/>
    <w:basedOn w:val="DefaultParagraphFont"/>
    <w:link w:val="Date"/>
    <w:uiPriority w:val="99"/>
    <w:semiHidden/>
    <w:rsid w:val="0023416B"/>
    <w:rPr>
      <w:rFonts w:ascii="Calibri" w:eastAsia="Calibri" w:hAnsi="Calibri" w:cs="Times New Roman"/>
      <w:lang w:eastAsia="en-US"/>
    </w:rPr>
  </w:style>
  <w:style w:type="paragraph" w:styleId="TOCHeading">
    <w:name w:val="TOC Heading"/>
    <w:basedOn w:val="Heading1"/>
    <w:next w:val="Normal"/>
    <w:uiPriority w:val="39"/>
    <w:unhideWhenUsed/>
    <w:qFormat/>
    <w:rsid w:val="0023416B"/>
    <w:pPr>
      <w:spacing w:line="259" w:lineRule="auto"/>
      <w:outlineLvl w:val="9"/>
    </w:pPr>
  </w:style>
  <w:style w:type="paragraph" w:styleId="TOC1">
    <w:name w:val="toc 1"/>
    <w:basedOn w:val="Normal"/>
    <w:next w:val="Normal"/>
    <w:autoRedefine/>
    <w:uiPriority w:val="39"/>
    <w:unhideWhenUsed/>
    <w:rsid w:val="0023416B"/>
    <w:pPr>
      <w:tabs>
        <w:tab w:val="right" w:leader="dot" w:pos="9350"/>
      </w:tabs>
      <w:spacing w:after="100" w:line="276" w:lineRule="auto"/>
    </w:pPr>
    <w:rPr>
      <w:rFonts w:ascii="Calibri" w:eastAsia="Calibri" w:hAnsi="Calibri" w:cs="Times New Roman"/>
      <w:noProof/>
      <w:sz w:val="36"/>
      <w:szCs w:val="36"/>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C19D4"/>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637">
      <w:bodyDiv w:val="1"/>
      <w:marLeft w:val="0"/>
      <w:marRight w:val="0"/>
      <w:marTop w:val="0"/>
      <w:marBottom w:val="0"/>
      <w:divBdr>
        <w:top w:val="none" w:sz="0" w:space="0" w:color="auto"/>
        <w:left w:val="none" w:sz="0" w:space="0" w:color="auto"/>
        <w:bottom w:val="none" w:sz="0" w:space="0" w:color="auto"/>
        <w:right w:val="none" w:sz="0" w:space="0" w:color="auto"/>
      </w:divBdr>
      <w:divsChild>
        <w:div w:id="1057777992">
          <w:marLeft w:val="1267"/>
          <w:marRight w:val="0"/>
          <w:marTop w:val="0"/>
          <w:marBottom w:val="0"/>
          <w:divBdr>
            <w:top w:val="none" w:sz="0" w:space="0" w:color="auto"/>
            <w:left w:val="none" w:sz="0" w:space="0" w:color="auto"/>
            <w:bottom w:val="none" w:sz="0" w:space="0" w:color="auto"/>
            <w:right w:val="none" w:sz="0" w:space="0" w:color="auto"/>
          </w:divBdr>
        </w:div>
        <w:div w:id="851795625">
          <w:marLeft w:val="1267"/>
          <w:marRight w:val="0"/>
          <w:marTop w:val="0"/>
          <w:marBottom w:val="0"/>
          <w:divBdr>
            <w:top w:val="none" w:sz="0" w:space="0" w:color="auto"/>
            <w:left w:val="none" w:sz="0" w:space="0" w:color="auto"/>
            <w:bottom w:val="none" w:sz="0" w:space="0" w:color="auto"/>
            <w:right w:val="none" w:sz="0" w:space="0" w:color="auto"/>
          </w:divBdr>
        </w:div>
        <w:div w:id="133959033">
          <w:marLeft w:val="1267"/>
          <w:marRight w:val="0"/>
          <w:marTop w:val="0"/>
          <w:marBottom w:val="0"/>
          <w:divBdr>
            <w:top w:val="none" w:sz="0" w:space="0" w:color="auto"/>
            <w:left w:val="none" w:sz="0" w:space="0" w:color="auto"/>
            <w:bottom w:val="none" w:sz="0" w:space="0" w:color="auto"/>
            <w:right w:val="none" w:sz="0" w:space="0" w:color="auto"/>
          </w:divBdr>
        </w:div>
        <w:div w:id="1734886630">
          <w:marLeft w:val="1267"/>
          <w:marRight w:val="0"/>
          <w:marTop w:val="0"/>
          <w:marBottom w:val="0"/>
          <w:divBdr>
            <w:top w:val="none" w:sz="0" w:space="0" w:color="auto"/>
            <w:left w:val="none" w:sz="0" w:space="0" w:color="auto"/>
            <w:bottom w:val="none" w:sz="0" w:space="0" w:color="auto"/>
            <w:right w:val="none" w:sz="0" w:space="0" w:color="auto"/>
          </w:divBdr>
        </w:div>
        <w:div w:id="254288011">
          <w:marLeft w:val="1267"/>
          <w:marRight w:val="0"/>
          <w:marTop w:val="0"/>
          <w:marBottom w:val="0"/>
          <w:divBdr>
            <w:top w:val="none" w:sz="0" w:space="0" w:color="auto"/>
            <w:left w:val="none" w:sz="0" w:space="0" w:color="auto"/>
            <w:bottom w:val="none" w:sz="0" w:space="0" w:color="auto"/>
            <w:right w:val="none" w:sz="0" w:space="0" w:color="auto"/>
          </w:divBdr>
        </w:div>
        <w:div w:id="70080231">
          <w:marLeft w:val="1267"/>
          <w:marRight w:val="0"/>
          <w:marTop w:val="0"/>
          <w:marBottom w:val="0"/>
          <w:divBdr>
            <w:top w:val="none" w:sz="0" w:space="0" w:color="auto"/>
            <w:left w:val="none" w:sz="0" w:space="0" w:color="auto"/>
            <w:bottom w:val="none" w:sz="0" w:space="0" w:color="auto"/>
            <w:right w:val="none" w:sz="0" w:space="0" w:color="auto"/>
          </w:divBdr>
        </w:div>
        <w:div w:id="773787306">
          <w:marLeft w:val="1267"/>
          <w:marRight w:val="0"/>
          <w:marTop w:val="0"/>
          <w:marBottom w:val="0"/>
          <w:divBdr>
            <w:top w:val="none" w:sz="0" w:space="0" w:color="auto"/>
            <w:left w:val="none" w:sz="0" w:space="0" w:color="auto"/>
            <w:bottom w:val="none" w:sz="0" w:space="0" w:color="auto"/>
            <w:right w:val="none" w:sz="0" w:space="0" w:color="auto"/>
          </w:divBdr>
        </w:div>
        <w:div w:id="64688832">
          <w:marLeft w:val="1267"/>
          <w:marRight w:val="0"/>
          <w:marTop w:val="0"/>
          <w:marBottom w:val="0"/>
          <w:divBdr>
            <w:top w:val="none" w:sz="0" w:space="0" w:color="auto"/>
            <w:left w:val="none" w:sz="0" w:space="0" w:color="auto"/>
            <w:bottom w:val="none" w:sz="0" w:space="0" w:color="auto"/>
            <w:right w:val="none" w:sz="0" w:space="0" w:color="auto"/>
          </w:divBdr>
        </w:div>
        <w:div w:id="1058211028">
          <w:marLeft w:val="1267"/>
          <w:marRight w:val="0"/>
          <w:marTop w:val="0"/>
          <w:marBottom w:val="0"/>
          <w:divBdr>
            <w:top w:val="none" w:sz="0" w:space="0" w:color="auto"/>
            <w:left w:val="none" w:sz="0" w:space="0" w:color="auto"/>
            <w:bottom w:val="none" w:sz="0" w:space="0" w:color="auto"/>
            <w:right w:val="none" w:sz="0" w:space="0" w:color="auto"/>
          </w:divBdr>
        </w:div>
        <w:div w:id="509367845">
          <w:marLeft w:val="1267"/>
          <w:marRight w:val="0"/>
          <w:marTop w:val="0"/>
          <w:marBottom w:val="0"/>
          <w:divBdr>
            <w:top w:val="none" w:sz="0" w:space="0" w:color="auto"/>
            <w:left w:val="none" w:sz="0" w:space="0" w:color="auto"/>
            <w:bottom w:val="none" w:sz="0" w:space="0" w:color="auto"/>
            <w:right w:val="none" w:sz="0" w:space="0" w:color="auto"/>
          </w:divBdr>
        </w:div>
        <w:div w:id="1119639901">
          <w:marLeft w:val="1267"/>
          <w:marRight w:val="0"/>
          <w:marTop w:val="0"/>
          <w:marBottom w:val="0"/>
          <w:divBdr>
            <w:top w:val="none" w:sz="0" w:space="0" w:color="auto"/>
            <w:left w:val="none" w:sz="0" w:space="0" w:color="auto"/>
            <w:bottom w:val="none" w:sz="0" w:space="0" w:color="auto"/>
            <w:right w:val="none" w:sz="0" w:space="0" w:color="auto"/>
          </w:divBdr>
        </w:div>
        <w:div w:id="1711685854">
          <w:marLeft w:val="1267"/>
          <w:marRight w:val="0"/>
          <w:marTop w:val="0"/>
          <w:marBottom w:val="0"/>
          <w:divBdr>
            <w:top w:val="none" w:sz="0" w:space="0" w:color="auto"/>
            <w:left w:val="none" w:sz="0" w:space="0" w:color="auto"/>
            <w:bottom w:val="none" w:sz="0" w:space="0" w:color="auto"/>
            <w:right w:val="none" w:sz="0" w:space="0" w:color="auto"/>
          </w:divBdr>
        </w:div>
        <w:div w:id="1708481633">
          <w:marLeft w:val="1267"/>
          <w:marRight w:val="0"/>
          <w:marTop w:val="0"/>
          <w:marBottom w:val="0"/>
          <w:divBdr>
            <w:top w:val="none" w:sz="0" w:space="0" w:color="auto"/>
            <w:left w:val="none" w:sz="0" w:space="0" w:color="auto"/>
            <w:bottom w:val="none" w:sz="0" w:space="0" w:color="auto"/>
            <w:right w:val="none" w:sz="0" w:space="0" w:color="auto"/>
          </w:divBdr>
        </w:div>
      </w:divsChild>
    </w:div>
    <w:div w:id="192115847">
      <w:bodyDiv w:val="1"/>
      <w:marLeft w:val="0"/>
      <w:marRight w:val="0"/>
      <w:marTop w:val="0"/>
      <w:marBottom w:val="0"/>
      <w:divBdr>
        <w:top w:val="none" w:sz="0" w:space="0" w:color="auto"/>
        <w:left w:val="none" w:sz="0" w:space="0" w:color="auto"/>
        <w:bottom w:val="none" w:sz="0" w:space="0" w:color="auto"/>
        <w:right w:val="none" w:sz="0" w:space="0" w:color="auto"/>
      </w:divBdr>
      <w:divsChild>
        <w:div w:id="1449665321">
          <w:marLeft w:val="1267"/>
          <w:marRight w:val="0"/>
          <w:marTop w:val="0"/>
          <w:marBottom w:val="0"/>
          <w:divBdr>
            <w:top w:val="none" w:sz="0" w:space="0" w:color="auto"/>
            <w:left w:val="none" w:sz="0" w:space="0" w:color="auto"/>
            <w:bottom w:val="none" w:sz="0" w:space="0" w:color="auto"/>
            <w:right w:val="none" w:sz="0" w:space="0" w:color="auto"/>
          </w:divBdr>
        </w:div>
        <w:div w:id="2128425949">
          <w:marLeft w:val="1267"/>
          <w:marRight w:val="0"/>
          <w:marTop w:val="0"/>
          <w:marBottom w:val="0"/>
          <w:divBdr>
            <w:top w:val="none" w:sz="0" w:space="0" w:color="auto"/>
            <w:left w:val="none" w:sz="0" w:space="0" w:color="auto"/>
            <w:bottom w:val="none" w:sz="0" w:space="0" w:color="auto"/>
            <w:right w:val="none" w:sz="0" w:space="0" w:color="auto"/>
          </w:divBdr>
        </w:div>
        <w:div w:id="2025551281">
          <w:marLeft w:val="1267"/>
          <w:marRight w:val="0"/>
          <w:marTop w:val="0"/>
          <w:marBottom w:val="0"/>
          <w:divBdr>
            <w:top w:val="none" w:sz="0" w:space="0" w:color="auto"/>
            <w:left w:val="none" w:sz="0" w:space="0" w:color="auto"/>
            <w:bottom w:val="none" w:sz="0" w:space="0" w:color="auto"/>
            <w:right w:val="none" w:sz="0" w:space="0" w:color="auto"/>
          </w:divBdr>
        </w:div>
        <w:div w:id="320743482">
          <w:marLeft w:val="1267"/>
          <w:marRight w:val="0"/>
          <w:marTop w:val="0"/>
          <w:marBottom w:val="0"/>
          <w:divBdr>
            <w:top w:val="none" w:sz="0" w:space="0" w:color="auto"/>
            <w:left w:val="none" w:sz="0" w:space="0" w:color="auto"/>
            <w:bottom w:val="none" w:sz="0" w:space="0" w:color="auto"/>
            <w:right w:val="none" w:sz="0" w:space="0" w:color="auto"/>
          </w:divBdr>
        </w:div>
        <w:div w:id="2118089822">
          <w:marLeft w:val="1267"/>
          <w:marRight w:val="0"/>
          <w:marTop w:val="0"/>
          <w:marBottom w:val="0"/>
          <w:divBdr>
            <w:top w:val="none" w:sz="0" w:space="0" w:color="auto"/>
            <w:left w:val="none" w:sz="0" w:space="0" w:color="auto"/>
            <w:bottom w:val="none" w:sz="0" w:space="0" w:color="auto"/>
            <w:right w:val="none" w:sz="0" w:space="0" w:color="auto"/>
          </w:divBdr>
        </w:div>
        <w:div w:id="1264269455">
          <w:marLeft w:val="1267"/>
          <w:marRight w:val="0"/>
          <w:marTop w:val="0"/>
          <w:marBottom w:val="0"/>
          <w:divBdr>
            <w:top w:val="none" w:sz="0" w:space="0" w:color="auto"/>
            <w:left w:val="none" w:sz="0" w:space="0" w:color="auto"/>
            <w:bottom w:val="none" w:sz="0" w:space="0" w:color="auto"/>
            <w:right w:val="none" w:sz="0" w:space="0" w:color="auto"/>
          </w:divBdr>
        </w:div>
        <w:div w:id="599217440">
          <w:marLeft w:val="1267"/>
          <w:marRight w:val="0"/>
          <w:marTop w:val="0"/>
          <w:marBottom w:val="0"/>
          <w:divBdr>
            <w:top w:val="none" w:sz="0" w:space="0" w:color="auto"/>
            <w:left w:val="none" w:sz="0" w:space="0" w:color="auto"/>
            <w:bottom w:val="none" w:sz="0" w:space="0" w:color="auto"/>
            <w:right w:val="none" w:sz="0" w:space="0" w:color="auto"/>
          </w:divBdr>
        </w:div>
        <w:div w:id="1077097668">
          <w:marLeft w:val="1267"/>
          <w:marRight w:val="0"/>
          <w:marTop w:val="0"/>
          <w:marBottom w:val="0"/>
          <w:divBdr>
            <w:top w:val="none" w:sz="0" w:space="0" w:color="auto"/>
            <w:left w:val="none" w:sz="0" w:space="0" w:color="auto"/>
            <w:bottom w:val="none" w:sz="0" w:space="0" w:color="auto"/>
            <w:right w:val="none" w:sz="0" w:space="0" w:color="auto"/>
          </w:divBdr>
        </w:div>
        <w:div w:id="1944340534">
          <w:marLeft w:val="1267"/>
          <w:marRight w:val="0"/>
          <w:marTop w:val="0"/>
          <w:marBottom w:val="0"/>
          <w:divBdr>
            <w:top w:val="none" w:sz="0" w:space="0" w:color="auto"/>
            <w:left w:val="none" w:sz="0" w:space="0" w:color="auto"/>
            <w:bottom w:val="none" w:sz="0" w:space="0" w:color="auto"/>
            <w:right w:val="none" w:sz="0" w:space="0" w:color="auto"/>
          </w:divBdr>
        </w:div>
        <w:div w:id="37435200">
          <w:marLeft w:val="1267"/>
          <w:marRight w:val="0"/>
          <w:marTop w:val="0"/>
          <w:marBottom w:val="0"/>
          <w:divBdr>
            <w:top w:val="none" w:sz="0" w:space="0" w:color="auto"/>
            <w:left w:val="none" w:sz="0" w:space="0" w:color="auto"/>
            <w:bottom w:val="none" w:sz="0" w:space="0" w:color="auto"/>
            <w:right w:val="none" w:sz="0" w:space="0" w:color="auto"/>
          </w:divBdr>
        </w:div>
        <w:div w:id="422459654">
          <w:marLeft w:val="1267"/>
          <w:marRight w:val="0"/>
          <w:marTop w:val="0"/>
          <w:marBottom w:val="0"/>
          <w:divBdr>
            <w:top w:val="none" w:sz="0" w:space="0" w:color="auto"/>
            <w:left w:val="none" w:sz="0" w:space="0" w:color="auto"/>
            <w:bottom w:val="none" w:sz="0" w:space="0" w:color="auto"/>
            <w:right w:val="none" w:sz="0" w:space="0" w:color="auto"/>
          </w:divBdr>
        </w:div>
        <w:div w:id="110055577">
          <w:marLeft w:val="1267"/>
          <w:marRight w:val="0"/>
          <w:marTop w:val="0"/>
          <w:marBottom w:val="0"/>
          <w:divBdr>
            <w:top w:val="none" w:sz="0" w:space="0" w:color="auto"/>
            <w:left w:val="none" w:sz="0" w:space="0" w:color="auto"/>
            <w:bottom w:val="none" w:sz="0" w:space="0" w:color="auto"/>
            <w:right w:val="none" w:sz="0" w:space="0" w:color="auto"/>
          </w:divBdr>
        </w:div>
        <w:div w:id="2020883424">
          <w:marLeft w:val="1267"/>
          <w:marRight w:val="0"/>
          <w:marTop w:val="0"/>
          <w:marBottom w:val="0"/>
          <w:divBdr>
            <w:top w:val="none" w:sz="0" w:space="0" w:color="auto"/>
            <w:left w:val="none" w:sz="0" w:space="0" w:color="auto"/>
            <w:bottom w:val="none" w:sz="0" w:space="0" w:color="auto"/>
            <w:right w:val="none" w:sz="0" w:space="0" w:color="auto"/>
          </w:divBdr>
        </w:div>
      </w:divsChild>
    </w:div>
    <w:div w:id="227107309">
      <w:bodyDiv w:val="1"/>
      <w:marLeft w:val="0"/>
      <w:marRight w:val="0"/>
      <w:marTop w:val="0"/>
      <w:marBottom w:val="0"/>
      <w:divBdr>
        <w:top w:val="none" w:sz="0" w:space="0" w:color="auto"/>
        <w:left w:val="none" w:sz="0" w:space="0" w:color="auto"/>
        <w:bottom w:val="none" w:sz="0" w:space="0" w:color="auto"/>
        <w:right w:val="none" w:sz="0" w:space="0" w:color="auto"/>
      </w:divBdr>
    </w:div>
    <w:div w:id="488444111">
      <w:bodyDiv w:val="1"/>
      <w:marLeft w:val="0"/>
      <w:marRight w:val="0"/>
      <w:marTop w:val="0"/>
      <w:marBottom w:val="0"/>
      <w:divBdr>
        <w:top w:val="none" w:sz="0" w:space="0" w:color="auto"/>
        <w:left w:val="none" w:sz="0" w:space="0" w:color="auto"/>
        <w:bottom w:val="none" w:sz="0" w:space="0" w:color="auto"/>
        <w:right w:val="none" w:sz="0" w:space="0" w:color="auto"/>
      </w:divBdr>
    </w:div>
    <w:div w:id="661661987">
      <w:bodyDiv w:val="1"/>
      <w:marLeft w:val="0"/>
      <w:marRight w:val="0"/>
      <w:marTop w:val="0"/>
      <w:marBottom w:val="0"/>
      <w:divBdr>
        <w:top w:val="none" w:sz="0" w:space="0" w:color="auto"/>
        <w:left w:val="none" w:sz="0" w:space="0" w:color="auto"/>
        <w:bottom w:val="none" w:sz="0" w:space="0" w:color="auto"/>
        <w:right w:val="none" w:sz="0" w:space="0" w:color="auto"/>
      </w:divBdr>
    </w:div>
    <w:div w:id="892305079">
      <w:bodyDiv w:val="1"/>
      <w:marLeft w:val="0"/>
      <w:marRight w:val="0"/>
      <w:marTop w:val="0"/>
      <w:marBottom w:val="0"/>
      <w:divBdr>
        <w:top w:val="none" w:sz="0" w:space="0" w:color="auto"/>
        <w:left w:val="none" w:sz="0" w:space="0" w:color="auto"/>
        <w:bottom w:val="none" w:sz="0" w:space="0" w:color="auto"/>
        <w:right w:val="none" w:sz="0" w:space="0" w:color="auto"/>
      </w:divBdr>
      <w:divsChild>
        <w:div w:id="261962969">
          <w:marLeft w:val="1267"/>
          <w:marRight w:val="0"/>
          <w:marTop w:val="0"/>
          <w:marBottom w:val="0"/>
          <w:divBdr>
            <w:top w:val="none" w:sz="0" w:space="0" w:color="auto"/>
            <w:left w:val="none" w:sz="0" w:space="0" w:color="auto"/>
            <w:bottom w:val="none" w:sz="0" w:space="0" w:color="auto"/>
            <w:right w:val="none" w:sz="0" w:space="0" w:color="auto"/>
          </w:divBdr>
        </w:div>
        <w:div w:id="765225226">
          <w:marLeft w:val="1267"/>
          <w:marRight w:val="0"/>
          <w:marTop w:val="0"/>
          <w:marBottom w:val="0"/>
          <w:divBdr>
            <w:top w:val="none" w:sz="0" w:space="0" w:color="auto"/>
            <w:left w:val="none" w:sz="0" w:space="0" w:color="auto"/>
            <w:bottom w:val="none" w:sz="0" w:space="0" w:color="auto"/>
            <w:right w:val="none" w:sz="0" w:space="0" w:color="auto"/>
          </w:divBdr>
        </w:div>
        <w:div w:id="1210843869">
          <w:marLeft w:val="1267"/>
          <w:marRight w:val="0"/>
          <w:marTop w:val="0"/>
          <w:marBottom w:val="0"/>
          <w:divBdr>
            <w:top w:val="none" w:sz="0" w:space="0" w:color="auto"/>
            <w:left w:val="none" w:sz="0" w:space="0" w:color="auto"/>
            <w:bottom w:val="none" w:sz="0" w:space="0" w:color="auto"/>
            <w:right w:val="none" w:sz="0" w:space="0" w:color="auto"/>
          </w:divBdr>
        </w:div>
        <w:div w:id="1865098604">
          <w:marLeft w:val="1267"/>
          <w:marRight w:val="0"/>
          <w:marTop w:val="0"/>
          <w:marBottom w:val="0"/>
          <w:divBdr>
            <w:top w:val="none" w:sz="0" w:space="0" w:color="auto"/>
            <w:left w:val="none" w:sz="0" w:space="0" w:color="auto"/>
            <w:bottom w:val="none" w:sz="0" w:space="0" w:color="auto"/>
            <w:right w:val="none" w:sz="0" w:space="0" w:color="auto"/>
          </w:divBdr>
        </w:div>
        <w:div w:id="1123425538">
          <w:marLeft w:val="1267"/>
          <w:marRight w:val="0"/>
          <w:marTop w:val="0"/>
          <w:marBottom w:val="0"/>
          <w:divBdr>
            <w:top w:val="none" w:sz="0" w:space="0" w:color="auto"/>
            <w:left w:val="none" w:sz="0" w:space="0" w:color="auto"/>
            <w:bottom w:val="none" w:sz="0" w:space="0" w:color="auto"/>
            <w:right w:val="none" w:sz="0" w:space="0" w:color="auto"/>
          </w:divBdr>
        </w:div>
        <w:div w:id="1085422024">
          <w:marLeft w:val="1267"/>
          <w:marRight w:val="0"/>
          <w:marTop w:val="0"/>
          <w:marBottom w:val="0"/>
          <w:divBdr>
            <w:top w:val="none" w:sz="0" w:space="0" w:color="auto"/>
            <w:left w:val="none" w:sz="0" w:space="0" w:color="auto"/>
            <w:bottom w:val="none" w:sz="0" w:space="0" w:color="auto"/>
            <w:right w:val="none" w:sz="0" w:space="0" w:color="auto"/>
          </w:divBdr>
        </w:div>
        <w:div w:id="521093835">
          <w:marLeft w:val="1267"/>
          <w:marRight w:val="0"/>
          <w:marTop w:val="0"/>
          <w:marBottom w:val="0"/>
          <w:divBdr>
            <w:top w:val="none" w:sz="0" w:space="0" w:color="auto"/>
            <w:left w:val="none" w:sz="0" w:space="0" w:color="auto"/>
            <w:bottom w:val="none" w:sz="0" w:space="0" w:color="auto"/>
            <w:right w:val="none" w:sz="0" w:space="0" w:color="auto"/>
          </w:divBdr>
        </w:div>
        <w:div w:id="794523772">
          <w:marLeft w:val="1267"/>
          <w:marRight w:val="0"/>
          <w:marTop w:val="0"/>
          <w:marBottom w:val="0"/>
          <w:divBdr>
            <w:top w:val="none" w:sz="0" w:space="0" w:color="auto"/>
            <w:left w:val="none" w:sz="0" w:space="0" w:color="auto"/>
            <w:bottom w:val="none" w:sz="0" w:space="0" w:color="auto"/>
            <w:right w:val="none" w:sz="0" w:space="0" w:color="auto"/>
          </w:divBdr>
        </w:div>
        <w:div w:id="1572276045">
          <w:marLeft w:val="1267"/>
          <w:marRight w:val="0"/>
          <w:marTop w:val="0"/>
          <w:marBottom w:val="0"/>
          <w:divBdr>
            <w:top w:val="none" w:sz="0" w:space="0" w:color="auto"/>
            <w:left w:val="none" w:sz="0" w:space="0" w:color="auto"/>
            <w:bottom w:val="none" w:sz="0" w:space="0" w:color="auto"/>
            <w:right w:val="none" w:sz="0" w:space="0" w:color="auto"/>
          </w:divBdr>
        </w:div>
        <w:div w:id="1968777401">
          <w:marLeft w:val="1267"/>
          <w:marRight w:val="0"/>
          <w:marTop w:val="0"/>
          <w:marBottom w:val="0"/>
          <w:divBdr>
            <w:top w:val="none" w:sz="0" w:space="0" w:color="auto"/>
            <w:left w:val="none" w:sz="0" w:space="0" w:color="auto"/>
            <w:bottom w:val="none" w:sz="0" w:space="0" w:color="auto"/>
            <w:right w:val="none" w:sz="0" w:space="0" w:color="auto"/>
          </w:divBdr>
        </w:div>
        <w:div w:id="1094207752">
          <w:marLeft w:val="1267"/>
          <w:marRight w:val="0"/>
          <w:marTop w:val="0"/>
          <w:marBottom w:val="0"/>
          <w:divBdr>
            <w:top w:val="none" w:sz="0" w:space="0" w:color="auto"/>
            <w:left w:val="none" w:sz="0" w:space="0" w:color="auto"/>
            <w:bottom w:val="none" w:sz="0" w:space="0" w:color="auto"/>
            <w:right w:val="none" w:sz="0" w:space="0" w:color="auto"/>
          </w:divBdr>
        </w:div>
        <w:div w:id="705524863">
          <w:marLeft w:val="1267"/>
          <w:marRight w:val="0"/>
          <w:marTop w:val="0"/>
          <w:marBottom w:val="0"/>
          <w:divBdr>
            <w:top w:val="none" w:sz="0" w:space="0" w:color="auto"/>
            <w:left w:val="none" w:sz="0" w:space="0" w:color="auto"/>
            <w:bottom w:val="none" w:sz="0" w:space="0" w:color="auto"/>
            <w:right w:val="none" w:sz="0" w:space="0" w:color="auto"/>
          </w:divBdr>
        </w:div>
        <w:div w:id="1665082316">
          <w:marLeft w:val="1267"/>
          <w:marRight w:val="0"/>
          <w:marTop w:val="0"/>
          <w:marBottom w:val="0"/>
          <w:divBdr>
            <w:top w:val="none" w:sz="0" w:space="0" w:color="auto"/>
            <w:left w:val="none" w:sz="0" w:space="0" w:color="auto"/>
            <w:bottom w:val="none" w:sz="0" w:space="0" w:color="auto"/>
            <w:right w:val="none" w:sz="0" w:space="0" w:color="auto"/>
          </w:divBdr>
        </w:div>
        <w:div w:id="223369323">
          <w:marLeft w:val="1267"/>
          <w:marRight w:val="0"/>
          <w:marTop w:val="0"/>
          <w:marBottom w:val="0"/>
          <w:divBdr>
            <w:top w:val="none" w:sz="0" w:space="0" w:color="auto"/>
            <w:left w:val="none" w:sz="0" w:space="0" w:color="auto"/>
            <w:bottom w:val="none" w:sz="0" w:space="0" w:color="auto"/>
            <w:right w:val="none" w:sz="0" w:space="0" w:color="auto"/>
          </w:divBdr>
        </w:div>
      </w:divsChild>
    </w:div>
    <w:div w:id="961569756">
      <w:bodyDiv w:val="1"/>
      <w:marLeft w:val="0"/>
      <w:marRight w:val="0"/>
      <w:marTop w:val="0"/>
      <w:marBottom w:val="0"/>
      <w:divBdr>
        <w:top w:val="none" w:sz="0" w:space="0" w:color="auto"/>
        <w:left w:val="none" w:sz="0" w:space="0" w:color="auto"/>
        <w:bottom w:val="none" w:sz="0" w:space="0" w:color="auto"/>
        <w:right w:val="none" w:sz="0" w:space="0" w:color="auto"/>
      </w:divBdr>
      <w:divsChild>
        <w:div w:id="512843131">
          <w:marLeft w:val="1267"/>
          <w:marRight w:val="0"/>
          <w:marTop w:val="0"/>
          <w:marBottom w:val="0"/>
          <w:divBdr>
            <w:top w:val="none" w:sz="0" w:space="0" w:color="auto"/>
            <w:left w:val="none" w:sz="0" w:space="0" w:color="auto"/>
            <w:bottom w:val="none" w:sz="0" w:space="0" w:color="auto"/>
            <w:right w:val="none" w:sz="0" w:space="0" w:color="auto"/>
          </w:divBdr>
        </w:div>
        <w:div w:id="574170697">
          <w:marLeft w:val="1267"/>
          <w:marRight w:val="0"/>
          <w:marTop w:val="0"/>
          <w:marBottom w:val="0"/>
          <w:divBdr>
            <w:top w:val="none" w:sz="0" w:space="0" w:color="auto"/>
            <w:left w:val="none" w:sz="0" w:space="0" w:color="auto"/>
            <w:bottom w:val="none" w:sz="0" w:space="0" w:color="auto"/>
            <w:right w:val="none" w:sz="0" w:space="0" w:color="auto"/>
          </w:divBdr>
        </w:div>
        <w:div w:id="922647146">
          <w:marLeft w:val="1267"/>
          <w:marRight w:val="0"/>
          <w:marTop w:val="0"/>
          <w:marBottom w:val="0"/>
          <w:divBdr>
            <w:top w:val="none" w:sz="0" w:space="0" w:color="auto"/>
            <w:left w:val="none" w:sz="0" w:space="0" w:color="auto"/>
            <w:bottom w:val="none" w:sz="0" w:space="0" w:color="auto"/>
            <w:right w:val="none" w:sz="0" w:space="0" w:color="auto"/>
          </w:divBdr>
        </w:div>
        <w:div w:id="267977324">
          <w:marLeft w:val="1267"/>
          <w:marRight w:val="0"/>
          <w:marTop w:val="0"/>
          <w:marBottom w:val="0"/>
          <w:divBdr>
            <w:top w:val="none" w:sz="0" w:space="0" w:color="auto"/>
            <w:left w:val="none" w:sz="0" w:space="0" w:color="auto"/>
            <w:bottom w:val="none" w:sz="0" w:space="0" w:color="auto"/>
            <w:right w:val="none" w:sz="0" w:space="0" w:color="auto"/>
          </w:divBdr>
        </w:div>
        <w:div w:id="1176766354">
          <w:marLeft w:val="1267"/>
          <w:marRight w:val="0"/>
          <w:marTop w:val="0"/>
          <w:marBottom w:val="0"/>
          <w:divBdr>
            <w:top w:val="none" w:sz="0" w:space="0" w:color="auto"/>
            <w:left w:val="none" w:sz="0" w:space="0" w:color="auto"/>
            <w:bottom w:val="none" w:sz="0" w:space="0" w:color="auto"/>
            <w:right w:val="none" w:sz="0" w:space="0" w:color="auto"/>
          </w:divBdr>
        </w:div>
        <w:div w:id="1653097529">
          <w:marLeft w:val="1267"/>
          <w:marRight w:val="0"/>
          <w:marTop w:val="0"/>
          <w:marBottom w:val="0"/>
          <w:divBdr>
            <w:top w:val="none" w:sz="0" w:space="0" w:color="auto"/>
            <w:left w:val="none" w:sz="0" w:space="0" w:color="auto"/>
            <w:bottom w:val="none" w:sz="0" w:space="0" w:color="auto"/>
            <w:right w:val="none" w:sz="0" w:space="0" w:color="auto"/>
          </w:divBdr>
        </w:div>
        <w:div w:id="750808594">
          <w:marLeft w:val="1267"/>
          <w:marRight w:val="0"/>
          <w:marTop w:val="0"/>
          <w:marBottom w:val="0"/>
          <w:divBdr>
            <w:top w:val="none" w:sz="0" w:space="0" w:color="auto"/>
            <w:left w:val="none" w:sz="0" w:space="0" w:color="auto"/>
            <w:bottom w:val="none" w:sz="0" w:space="0" w:color="auto"/>
            <w:right w:val="none" w:sz="0" w:space="0" w:color="auto"/>
          </w:divBdr>
        </w:div>
        <w:div w:id="1556352824">
          <w:marLeft w:val="1267"/>
          <w:marRight w:val="0"/>
          <w:marTop w:val="0"/>
          <w:marBottom w:val="0"/>
          <w:divBdr>
            <w:top w:val="none" w:sz="0" w:space="0" w:color="auto"/>
            <w:left w:val="none" w:sz="0" w:space="0" w:color="auto"/>
            <w:bottom w:val="none" w:sz="0" w:space="0" w:color="auto"/>
            <w:right w:val="none" w:sz="0" w:space="0" w:color="auto"/>
          </w:divBdr>
        </w:div>
        <w:div w:id="199515171">
          <w:marLeft w:val="1267"/>
          <w:marRight w:val="0"/>
          <w:marTop w:val="0"/>
          <w:marBottom w:val="0"/>
          <w:divBdr>
            <w:top w:val="none" w:sz="0" w:space="0" w:color="auto"/>
            <w:left w:val="none" w:sz="0" w:space="0" w:color="auto"/>
            <w:bottom w:val="none" w:sz="0" w:space="0" w:color="auto"/>
            <w:right w:val="none" w:sz="0" w:space="0" w:color="auto"/>
          </w:divBdr>
        </w:div>
        <w:div w:id="899481833">
          <w:marLeft w:val="1267"/>
          <w:marRight w:val="0"/>
          <w:marTop w:val="0"/>
          <w:marBottom w:val="0"/>
          <w:divBdr>
            <w:top w:val="none" w:sz="0" w:space="0" w:color="auto"/>
            <w:left w:val="none" w:sz="0" w:space="0" w:color="auto"/>
            <w:bottom w:val="none" w:sz="0" w:space="0" w:color="auto"/>
            <w:right w:val="none" w:sz="0" w:space="0" w:color="auto"/>
          </w:divBdr>
        </w:div>
        <w:div w:id="1961303034">
          <w:marLeft w:val="1267"/>
          <w:marRight w:val="0"/>
          <w:marTop w:val="0"/>
          <w:marBottom w:val="0"/>
          <w:divBdr>
            <w:top w:val="none" w:sz="0" w:space="0" w:color="auto"/>
            <w:left w:val="none" w:sz="0" w:space="0" w:color="auto"/>
            <w:bottom w:val="none" w:sz="0" w:space="0" w:color="auto"/>
            <w:right w:val="none" w:sz="0" w:space="0" w:color="auto"/>
          </w:divBdr>
        </w:div>
        <w:div w:id="1653101782">
          <w:marLeft w:val="1267"/>
          <w:marRight w:val="0"/>
          <w:marTop w:val="0"/>
          <w:marBottom w:val="0"/>
          <w:divBdr>
            <w:top w:val="none" w:sz="0" w:space="0" w:color="auto"/>
            <w:left w:val="none" w:sz="0" w:space="0" w:color="auto"/>
            <w:bottom w:val="none" w:sz="0" w:space="0" w:color="auto"/>
            <w:right w:val="none" w:sz="0" w:space="0" w:color="auto"/>
          </w:divBdr>
        </w:div>
        <w:div w:id="1820346777">
          <w:marLeft w:val="1267"/>
          <w:marRight w:val="0"/>
          <w:marTop w:val="0"/>
          <w:marBottom w:val="0"/>
          <w:divBdr>
            <w:top w:val="none" w:sz="0" w:space="0" w:color="auto"/>
            <w:left w:val="none" w:sz="0" w:space="0" w:color="auto"/>
            <w:bottom w:val="none" w:sz="0" w:space="0" w:color="auto"/>
            <w:right w:val="none" w:sz="0" w:space="0" w:color="auto"/>
          </w:divBdr>
        </w:div>
        <w:div w:id="1187334224">
          <w:marLeft w:val="1267"/>
          <w:marRight w:val="0"/>
          <w:marTop w:val="0"/>
          <w:marBottom w:val="0"/>
          <w:divBdr>
            <w:top w:val="none" w:sz="0" w:space="0" w:color="auto"/>
            <w:left w:val="none" w:sz="0" w:space="0" w:color="auto"/>
            <w:bottom w:val="none" w:sz="0" w:space="0" w:color="auto"/>
            <w:right w:val="none" w:sz="0" w:space="0" w:color="auto"/>
          </w:divBdr>
        </w:div>
      </w:divsChild>
    </w:div>
    <w:div w:id="1562327931">
      <w:bodyDiv w:val="1"/>
      <w:marLeft w:val="0"/>
      <w:marRight w:val="0"/>
      <w:marTop w:val="0"/>
      <w:marBottom w:val="0"/>
      <w:divBdr>
        <w:top w:val="none" w:sz="0" w:space="0" w:color="auto"/>
        <w:left w:val="none" w:sz="0" w:space="0" w:color="auto"/>
        <w:bottom w:val="none" w:sz="0" w:space="0" w:color="auto"/>
        <w:right w:val="none" w:sz="0" w:space="0" w:color="auto"/>
      </w:divBdr>
      <w:divsChild>
        <w:div w:id="640111449">
          <w:marLeft w:val="1267"/>
          <w:marRight w:val="0"/>
          <w:marTop w:val="0"/>
          <w:marBottom w:val="0"/>
          <w:divBdr>
            <w:top w:val="none" w:sz="0" w:space="0" w:color="auto"/>
            <w:left w:val="none" w:sz="0" w:space="0" w:color="auto"/>
            <w:bottom w:val="none" w:sz="0" w:space="0" w:color="auto"/>
            <w:right w:val="none" w:sz="0" w:space="0" w:color="auto"/>
          </w:divBdr>
        </w:div>
        <w:div w:id="1015691103">
          <w:marLeft w:val="1267"/>
          <w:marRight w:val="0"/>
          <w:marTop w:val="0"/>
          <w:marBottom w:val="0"/>
          <w:divBdr>
            <w:top w:val="none" w:sz="0" w:space="0" w:color="auto"/>
            <w:left w:val="none" w:sz="0" w:space="0" w:color="auto"/>
            <w:bottom w:val="none" w:sz="0" w:space="0" w:color="auto"/>
            <w:right w:val="none" w:sz="0" w:space="0" w:color="auto"/>
          </w:divBdr>
        </w:div>
        <w:div w:id="767506323">
          <w:marLeft w:val="1267"/>
          <w:marRight w:val="0"/>
          <w:marTop w:val="0"/>
          <w:marBottom w:val="0"/>
          <w:divBdr>
            <w:top w:val="none" w:sz="0" w:space="0" w:color="auto"/>
            <w:left w:val="none" w:sz="0" w:space="0" w:color="auto"/>
            <w:bottom w:val="none" w:sz="0" w:space="0" w:color="auto"/>
            <w:right w:val="none" w:sz="0" w:space="0" w:color="auto"/>
          </w:divBdr>
        </w:div>
        <w:div w:id="92437985">
          <w:marLeft w:val="1267"/>
          <w:marRight w:val="0"/>
          <w:marTop w:val="0"/>
          <w:marBottom w:val="0"/>
          <w:divBdr>
            <w:top w:val="none" w:sz="0" w:space="0" w:color="auto"/>
            <w:left w:val="none" w:sz="0" w:space="0" w:color="auto"/>
            <w:bottom w:val="none" w:sz="0" w:space="0" w:color="auto"/>
            <w:right w:val="none" w:sz="0" w:space="0" w:color="auto"/>
          </w:divBdr>
        </w:div>
        <w:div w:id="2091735958">
          <w:marLeft w:val="1267"/>
          <w:marRight w:val="0"/>
          <w:marTop w:val="0"/>
          <w:marBottom w:val="0"/>
          <w:divBdr>
            <w:top w:val="none" w:sz="0" w:space="0" w:color="auto"/>
            <w:left w:val="none" w:sz="0" w:space="0" w:color="auto"/>
            <w:bottom w:val="none" w:sz="0" w:space="0" w:color="auto"/>
            <w:right w:val="none" w:sz="0" w:space="0" w:color="auto"/>
          </w:divBdr>
        </w:div>
        <w:div w:id="91126">
          <w:marLeft w:val="1267"/>
          <w:marRight w:val="0"/>
          <w:marTop w:val="0"/>
          <w:marBottom w:val="0"/>
          <w:divBdr>
            <w:top w:val="none" w:sz="0" w:space="0" w:color="auto"/>
            <w:left w:val="none" w:sz="0" w:space="0" w:color="auto"/>
            <w:bottom w:val="none" w:sz="0" w:space="0" w:color="auto"/>
            <w:right w:val="none" w:sz="0" w:space="0" w:color="auto"/>
          </w:divBdr>
        </w:div>
        <w:div w:id="574164257">
          <w:marLeft w:val="1267"/>
          <w:marRight w:val="0"/>
          <w:marTop w:val="0"/>
          <w:marBottom w:val="0"/>
          <w:divBdr>
            <w:top w:val="none" w:sz="0" w:space="0" w:color="auto"/>
            <w:left w:val="none" w:sz="0" w:space="0" w:color="auto"/>
            <w:bottom w:val="none" w:sz="0" w:space="0" w:color="auto"/>
            <w:right w:val="none" w:sz="0" w:space="0" w:color="auto"/>
          </w:divBdr>
        </w:div>
        <w:div w:id="1927767190">
          <w:marLeft w:val="1267"/>
          <w:marRight w:val="0"/>
          <w:marTop w:val="0"/>
          <w:marBottom w:val="0"/>
          <w:divBdr>
            <w:top w:val="none" w:sz="0" w:space="0" w:color="auto"/>
            <w:left w:val="none" w:sz="0" w:space="0" w:color="auto"/>
            <w:bottom w:val="none" w:sz="0" w:space="0" w:color="auto"/>
            <w:right w:val="none" w:sz="0" w:space="0" w:color="auto"/>
          </w:divBdr>
        </w:div>
        <w:div w:id="866136362">
          <w:marLeft w:val="1267"/>
          <w:marRight w:val="0"/>
          <w:marTop w:val="0"/>
          <w:marBottom w:val="0"/>
          <w:divBdr>
            <w:top w:val="none" w:sz="0" w:space="0" w:color="auto"/>
            <w:left w:val="none" w:sz="0" w:space="0" w:color="auto"/>
            <w:bottom w:val="none" w:sz="0" w:space="0" w:color="auto"/>
            <w:right w:val="none" w:sz="0" w:space="0" w:color="auto"/>
          </w:divBdr>
        </w:div>
        <w:div w:id="2055041419">
          <w:marLeft w:val="1267"/>
          <w:marRight w:val="0"/>
          <w:marTop w:val="0"/>
          <w:marBottom w:val="0"/>
          <w:divBdr>
            <w:top w:val="none" w:sz="0" w:space="0" w:color="auto"/>
            <w:left w:val="none" w:sz="0" w:space="0" w:color="auto"/>
            <w:bottom w:val="none" w:sz="0" w:space="0" w:color="auto"/>
            <w:right w:val="none" w:sz="0" w:space="0" w:color="auto"/>
          </w:divBdr>
        </w:div>
        <w:div w:id="1094401700">
          <w:marLeft w:val="1267"/>
          <w:marRight w:val="0"/>
          <w:marTop w:val="0"/>
          <w:marBottom w:val="0"/>
          <w:divBdr>
            <w:top w:val="none" w:sz="0" w:space="0" w:color="auto"/>
            <w:left w:val="none" w:sz="0" w:space="0" w:color="auto"/>
            <w:bottom w:val="none" w:sz="0" w:space="0" w:color="auto"/>
            <w:right w:val="none" w:sz="0" w:space="0" w:color="auto"/>
          </w:divBdr>
        </w:div>
        <w:div w:id="50202257">
          <w:marLeft w:val="1267"/>
          <w:marRight w:val="0"/>
          <w:marTop w:val="0"/>
          <w:marBottom w:val="0"/>
          <w:divBdr>
            <w:top w:val="none" w:sz="0" w:space="0" w:color="auto"/>
            <w:left w:val="none" w:sz="0" w:space="0" w:color="auto"/>
            <w:bottom w:val="none" w:sz="0" w:space="0" w:color="auto"/>
            <w:right w:val="none" w:sz="0" w:space="0" w:color="auto"/>
          </w:divBdr>
        </w:div>
        <w:div w:id="745492996">
          <w:marLeft w:val="1267"/>
          <w:marRight w:val="0"/>
          <w:marTop w:val="0"/>
          <w:marBottom w:val="0"/>
          <w:divBdr>
            <w:top w:val="none" w:sz="0" w:space="0" w:color="auto"/>
            <w:left w:val="none" w:sz="0" w:space="0" w:color="auto"/>
            <w:bottom w:val="none" w:sz="0" w:space="0" w:color="auto"/>
            <w:right w:val="none" w:sz="0" w:space="0" w:color="auto"/>
          </w:divBdr>
        </w:div>
        <w:div w:id="1872566710">
          <w:marLeft w:val="1267"/>
          <w:marRight w:val="0"/>
          <w:marTop w:val="0"/>
          <w:marBottom w:val="0"/>
          <w:divBdr>
            <w:top w:val="none" w:sz="0" w:space="0" w:color="auto"/>
            <w:left w:val="none" w:sz="0" w:space="0" w:color="auto"/>
            <w:bottom w:val="none" w:sz="0" w:space="0" w:color="auto"/>
            <w:right w:val="none" w:sz="0" w:space="0" w:color="auto"/>
          </w:divBdr>
        </w:div>
      </w:divsChild>
    </w:div>
    <w:div w:id="1805654357">
      <w:bodyDiv w:val="1"/>
      <w:marLeft w:val="0"/>
      <w:marRight w:val="0"/>
      <w:marTop w:val="0"/>
      <w:marBottom w:val="0"/>
      <w:divBdr>
        <w:top w:val="none" w:sz="0" w:space="0" w:color="auto"/>
        <w:left w:val="none" w:sz="0" w:space="0" w:color="auto"/>
        <w:bottom w:val="none" w:sz="0" w:space="0" w:color="auto"/>
        <w:right w:val="none" w:sz="0" w:space="0" w:color="auto"/>
      </w:divBdr>
      <w:divsChild>
        <w:div w:id="1389646079">
          <w:marLeft w:val="1267"/>
          <w:marRight w:val="0"/>
          <w:marTop w:val="0"/>
          <w:marBottom w:val="0"/>
          <w:divBdr>
            <w:top w:val="none" w:sz="0" w:space="0" w:color="auto"/>
            <w:left w:val="none" w:sz="0" w:space="0" w:color="auto"/>
            <w:bottom w:val="none" w:sz="0" w:space="0" w:color="auto"/>
            <w:right w:val="none" w:sz="0" w:space="0" w:color="auto"/>
          </w:divBdr>
        </w:div>
        <w:div w:id="194390932">
          <w:marLeft w:val="1267"/>
          <w:marRight w:val="0"/>
          <w:marTop w:val="0"/>
          <w:marBottom w:val="0"/>
          <w:divBdr>
            <w:top w:val="none" w:sz="0" w:space="0" w:color="auto"/>
            <w:left w:val="none" w:sz="0" w:space="0" w:color="auto"/>
            <w:bottom w:val="none" w:sz="0" w:space="0" w:color="auto"/>
            <w:right w:val="none" w:sz="0" w:space="0" w:color="auto"/>
          </w:divBdr>
        </w:div>
        <w:div w:id="2017150096">
          <w:marLeft w:val="1267"/>
          <w:marRight w:val="0"/>
          <w:marTop w:val="0"/>
          <w:marBottom w:val="0"/>
          <w:divBdr>
            <w:top w:val="none" w:sz="0" w:space="0" w:color="auto"/>
            <w:left w:val="none" w:sz="0" w:space="0" w:color="auto"/>
            <w:bottom w:val="none" w:sz="0" w:space="0" w:color="auto"/>
            <w:right w:val="none" w:sz="0" w:space="0" w:color="auto"/>
          </w:divBdr>
        </w:div>
        <w:div w:id="1129393722">
          <w:marLeft w:val="1267"/>
          <w:marRight w:val="0"/>
          <w:marTop w:val="0"/>
          <w:marBottom w:val="0"/>
          <w:divBdr>
            <w:top w:val="none" w:sz="0" w:space="0" w:color="auto"/>
            <w:left w:val="none" w:sz="0" w:space="0" w:color="auto"/>
            <w:bottom w:val="none" w:sz="0" w:space="0" w:color="auto"/>
            <w:right w:val="none" w:sz="0" w:space="0" w:color="auto"/>
          </w:divBdr>
        </w:div>
      </w:divsChild>
    </w:div>
    <w:div w:id="1922526034">
      <w:bodyDiv w:val="1"/>
      <w:marLeft w:val="0"/>
      <w:marRight w:val="0"/>
      <w:marTop w:val="0"/>
      <w:marBottom w:val="0"/>
      <w:divBdr>
        <w:top w:val="none" w:sz="0" w:space="0" w:color="auto"/>
        <w:left w:val="none" w:sz="0" w:space="0" w:color="auto"/>
        <w:bottom w:val="none" w:sz="0" w:space="0" w:color="auto"/>
        <w:right w:val="none" w:sz="0" w:space="0" w:color="auto"/>
      </w:divBdr>
      <w:divsChild>
        <w:div w:id="1506479087">
          <w:marLeft w:val="1267"/>
          <w:marRight w:val="0"/>
          <w:marTop w:val="0"/>
          <w:marBottom w:val="0"/>
          <w:divBdr>
            <w:top w:val="none" w:sz="0" w:space="0" w:color="auto"/>
            <w:left w:val="none" w:sz="0" w:space="0" w:color="auto"/>
            <w:bottom w:val="none" w:sz="0" w:space="0" w:color="auto"/>
            <w:right w:val="none" w:sz="0" w:space="0" w:color="auto"/>
          </w:divBdr>
        </w:div>
        <w:div w:id="184711789">
          <w:marLeft w:val="1267"/>
          <w:marRight w:val="0"/>
          <w:marTop w:val="0"/>
          <w:marBottom w:val="0"/>
          <w:divBdr>
            <w:top w:val="none" w:sz="0" w:space="0" w:color="auto"/>
            <w:left w:val="none" w:sz="0" w:space="0" w:color="auto"/>
            <w:bottom w:val="none" w:sz="0" w:space="0" w:color="auto"/>
            <w:right w:val="none" w:sz="0" w:space="0" w:color="auto"/>
          </w:divBdr>
        </w:div>
        <w:div w:id="744037091">
          <w:marLeft w:val="1267"/>
          <w:marRight w:val="0"/>
          <w:marTop w:val="0"/>
          <w:marBottom w:val="0"/>
          <w:divBdr>
            <w:top w:val="none" w:sz="0" w:space="0" w:color="auto"/>
            <w:left w:val="none" w:sz="0" w:space="0" w:color="auto"/>
            <w:bottom w:val="none" w:sz="0" w:space="0" w:color="auto"/>
            <w:right w:val="none" w:sz="0" w:space="0" w:color="auto"/>
          </w:divBdr>
        </w:div>
        <w:div w:id="347558636">
          <w:marLeft w:val="1267"/>
          <w:marRight w:val="0"/>
          <w:marTop w:val="0"/>
          <w:marBottom w:val="0"/>
          <w:divBdr>
            <w:top w:val="none" w:sz="0" w:space="0" w:color="auto"/>
            <w:left w:val="none" w:sz="0" w:space="0" w:color="auto"/>
            <w:bottom w:val="none" w:sz="0" w:space="0" w:color="auto"/>
            <w:right w:val="none" w:sz="0" w:space="0" w:color="auto"/>
          </w:divBdr>
        </w:div>
        <w:div w:id="980232528">
          <w:marLeft w:val="1267"/>
          <w:marRight w:val="0"/>
          <w:marTop w:val="0"/>
          <w:marBottom w:val="0"/>
          <w:divBdr>
            <w:top w:val="none" w:sz="0" w:space="0" w:color="auto"/>
            <w:left w:val="none" w:sz="0" w:space="0" w:color="auto"/>
            <w:bottom w:val="none" w:sz="0" w:space="0" w:color="auto"/>
            <w:right w:val="none" w:sz="0" w:space="0" w:color="auto"/>
          </w:divBdr>
        </w:div>
      </w:divsChild>
    </w:div>
    <w:div w:id="1927691713">
      <w:bodyDiv w:val="1"/>
      <w:marLeft w:val="0"/>
      <w:marRight w:val="0"/>
      <w:marTop w:val="0"/>
      <w:marBottom w:val="0"/>
      <w:divBdr>
        <w:top w:val="none" w:sz="0" w:space="0" w:color="auto"/>
        <w:left w:val="none" w:sz="0" w:space="0" w:color="auto"/>
        <w:bottom w:val="none" w:sz="0" w:space="0" w:color="auto"/>
        <w:right w:val="none" w:sz="0" w:space="0" w:color="auto"/>
      </w:divBdr>
      <w:divsChild>
        <w:div w:id="1760253583">
          <w:marLeft w:val="1267"/>
          <w:marRight w:val="0"/>
          <w:marTop w:val="0"/>
          <w:marBottom w:val="0"/>
          <w:divBdr>
            <w:top w:val="none" w:sz="0" w:space="0" w:color="auto"/>
            <w:left w:val="none" w:sz="0" w:space="0" w:color="auto"/>
            <w:bottom w:val="none" w:sz="0" w:space="0" w:color="auto"/>
            <w:right w:val="none" w:sz="0" w:space="0" w:color="auto"/>
          </w:divBdr>
        </w:div>
        <w:div w:id="669140788">
          <w:marLeft w:val="1267"/>
          <w:marRight w:val="0"/>
          <w:marTop w:val="0"/>
          <w:marBottom w:val="0"/>
          <w:divBdr>
            <w:top w:val="none" w:sz="0" w:space="0" w:color="auto"/>
            <w:left w:val="none" w:sz="0" w:space="0" w:color="auto"/>
            <w:bottom w:val="none" w:sz="0" w:space="0" w:color="auto"/>
            <w:right w:val="none" w:sz="0" w:space="0" w:color="auto"/>
          </w:divBdr>
        </w:div>
        <w:div w:id="820579039">
          <w:marLeft w:val="1267"/>
          <w:marRight w:val="0"/>
          <w:marTop w:val="0"/>
          <w:marBottom w:val="0"/>
          <w:divBdr>
            <w:top w:val="none" w:sz="0" w:space="0" w:color="auto"/>
            <w:left w:val="none" w:sz="0" w:space="0" w:color="auto"/>
            <w:bottom w:val="none" w:sz="0" w:space="0" w:color="auto"/>
            <w:right w:val="none" w:sz="0" w:space="0" w:color="auto"/>
          </w:divBdr>
        </w:div>
        <w:div w:id="845249280">
          <w:marLeft w:val="1267"/>
          <w:marRight w:val="0"/>
          <w:marTop w:val="0"/>
          <w:marBottom w:val="0"/>
          <w:divBdr>
            <w:top w:val="none" w:sz="0" w:space="0" w:color="auto"/>
            <w:left w:val="none" w:sz="0" w:space="0" w:color="auto"/>
            <w:bottom w:val="none" w:sz="0" w:space="0" w:color="auto"/>
            <w:right w:val="none" w:sz="0" w:space="0" w:color="auto"/>
          </w:divBdr>
        </w:div>
        <w:div w:id="1414815477">
          <w:marLeft w:val="1267"/>
          <w:marRight w:val="0"/>
          <w:marTop w:val="0"/>
          <w:marBottom w:val="0"/>
          <w:divBdr>
            <w:top w:val="none" w:sz="0" w:space="0" w:color="auto"/>
            <w:left w:val="none" w:sz="0" w:space="0" w:color="auto"/>
            <w:bottom w:val="none" w:sz="0" w:space="0" w:color="auto"/>
            <w:right w:val="none" w:sz="0" w:space="0" w:color="auto"/>
          </w:divBdr>
        </w:div>
      </w:divsChild>
    </w:div>
    <w:div w:id="21099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stats.un.org/unsd/statcom/53rd-session/documents/BG-3m-Globalsetandmetadata-E.pdf" TargetMode="External"/><Relationship Id="rId18" Type="http://schemas.openxmlformats.org/officeDocument/2006/relationships/hyperlink" Target="https://unstats.un.org/unsd/envstats/climatechange_reports.cshtml" TargetMode="External"/><Relationship Id="rId3" Type="http://schemas.openxmlformats.org/officeDocument/2006/relationships/styles" Target="styles.xml"/><Relationship Id="rId21" Type="http://schemas.openxmlformats.org/officeDocument/2006/relationships/hyperlink" Target="https://unfccc.int/process/parties-non-party-stakeholders/parties/national-focal-point" TargetMode="External"/><Relationship Id="rId7" Type="http://schemas.openxmlformats.org/officeDocument/2006/relationships/endnotes" Target="endnotes.xml"/><Relationship Id="rId12" Type="http://schemas.openxmlformats.org/officeDocument/2006/relationships/hyperlink" Target="https://unstats.un.org/unsd/statcom/53rd-session/documents/2022-41-FinalReport-E.pdf" TargetMode="External"/><Relationship Id="rId17" Type="http://schemas.openxmlformats.org/officeDocument/2006/relationships/hyperlink" Target="https://unstats.un.org/unsd/envstats/fdescompendia.cshtml" TargetMode="External"/><Relationship Id="rId2" Type="http://schemas.openxmlformats.org/officeDocument/2006/relationships/numbering" Target="numbering.xml"/><Relationship Id="rId16" Type="http://schemas.openxmlformats.org/officeDocument/2006/relationships/hyperlink" Target="https://unstats.un.org/unsd/statcom/53rd-session/documents/BG-3m-GlobalConsultationontheGlobalSet-E.pdf" TargetMode="External"/><Relationship Id="rId20" Type="http://schemas.openxmlformats.org/officeDocument/2006/relationships/hyperlink" Target="https://unstats.un.org/unsd/statcom/49th-session/documents/Report-on-the-49th-sessio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statcom/53rd-session/documents/2022-17-ClimateChangeStats-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stats.un.org/unsd/envstats/ClimateChange_globalconsultation.cshtml" TargetMode="External"/><Relationship Id="rId23" Type="http://schemas.openxmlformats.org/officeDocument/2006/relationships/fontTable" Target="fontTable.xml"/><Relationship Id="rId10" Type="http://schemas.openxmlformats.org/officeDocument/2006/relationships/hyperlink" Target="https://unstats.un.org/unsd/envstats/climatechange.cshtml" TargetMode="External"/><Relationship Id="rId19" Type="http://schemas.openxmlformats.org/officeDocument/2006/relationships/hyperlink" Target="https://unstats.un.org/unsd/envstats/fdes/essat.c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stats.un.org/unsd/envstats/fdes/fdes_eges.c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stats.un.org/unsd/statcom/53rd-session/documents/2022-41-FinalReport-F.pdf" TargetMode="External"/><Relationship Id="rId13" Type="http://schemas.openxmlformats.org/officeDocument/2006/relationships/hyperlink" Target="https://unfccc.int/process/parties-non-party-stakeholders/parties/national-focal-point" TargetMode="External"/><Relationship Id="rId3" Type="http://schemas.openxmlformats.org/officeDocument/2006/relationships/hyperlink" Target="https://unstats.un.org/unsd/statcom/53rd-session/documents/2022-17-ClimateChangeStats-F.pdf" TargetMode="External"/><Relationship Id="rId7" Type="http://schemas.openxmlformats.org/officeDocument/2006/relationships/hyperlink" Target="https://unstats.un.org/unsd/statcom/53rd-session/documents/2022-41-FinalReport-C.pdf" TargetMode="External"/><Relationship Id="rId12" Type="http://schemas.openxmlformats.org/officeDocument/2006/relationships/hyperlink" Target="https://unstats.un.org/unsd/statcom/49th-session/documents/Report-on-the-49th-session-E.pdf" TargetMode="External"/><Relationship Id="rId2" Type="http://schemas.openxmlformats.org/officeDocument/2006/relationships/hyperlink" Target="https://unstats.un.org/unsd/statcom/53rd-session/documents/2022-17-ClimateChangeStats-C.pdf" TargetMode="External"/><Relationship Id="rId1" Type="http://schemas.openxmlformats.org/officeDocument/2006/relationships/hyperlink" Target="https://unstats.un.org/unsd/statcom/53rd-session/documents/2022-17-ClimateChangeStats-A.pdf" TargetMode="External"/><Relationship Id="rId6" Type="http://schemas.openxmlformats.org/officeDocument/2006/relationships/hyperlink" Target="https://unstats.un.org/unsd/statcom/53rd-session/documents/2022-41-FinalReport-A.pdf" TargetMode="External"/><Relationship Id="rId11" Type="http://schemas.openxmlformats.org/officeDocument/2006/relationships/hyperlink" Target="https://unstats.un.org/unsd/statcom/47th-session/documents/Report-on-the-47th-session-of-the-statistical-commission-E.pdf" TargetMode="External"/><Relationship Id="rId5" Type="http://schemas.openxmlformats.org/officeDocument/2006/relationships/hyperlink" Target="https://unstats.un.org/unsd/statcom/53rd-session/documents/2022-17-ClimateChangeStats-S.pdf" TargetMode="External"/><Relationship Id="rId10" Type="http://schemas.openxmlformats.org/officeDocument/2006/relationships/hyperlink" Target="https://unstats.un.org/unsd/statcom/53rd-session/documents/2022-41-FinalReport-S.pdf" TargetMode="External"/><Relationship Id="rId4" Type="http://schemas.openxmlformats.org/officeDocument/2006/relationships/hyperlink" Target="https://unstats.un.org/unsd/statcom/53rd-session/documents/2022-17-ClimateChangeStats-R.pdf" TargetMode="External"/><Relationship Id="rId9" Type="http://schemas.openxmlformats.org/officeDocument/2006/relationships/hyperlink" Target="https://unstats.un.org/unsd/statcom/53rd-session/documents/2022-41-FinalRepor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499B-C49A-483C-8459-B94A6762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Ivanov</dc:creator>
  <cp:keywords/>
  <dc:description/>
  <cp:lastModifiedBy>Emil Ivanov</cp:lastModifiedBy>
  <cp:revision>11</cp:revision>
  <cp:lastPrinted>2023-02-24T19:13:00Z</cp:lastPrinted>
  <dcterms:created xsi:type="dcterms:W3CDTF">2023-02-24T18:17:00Z</dcterms:created>
  <dcterms:modified xsi:type="dcterms:W3CDTF">2023-03-06T22:20:00Z</dcterms:modified>
</cp:coreProperties>
</file>